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79E" w:rsidRPr="008312A6" w:rsidRDefault="00E9679E" w:rsidP="0029592B">
      <w:pPr>
        <w:spacing w:beforeLines="50" w:line="540" w:lineRule="exact"/>
        <w:jc w:val="center"/>
        <w:rPr>
          <w:rFonts w:ascii="Verdana" w:eastAsia="標楷體" w:hAnsi="Verdana"/>
          <w:b/>
          <w:bCs/>
          <w:sz w:val="32"/>
          <w:szCs w:val="20"/>
        </w:rPr>
      </w:pPr>
      <w:r w:rsidRPr="008312A6">
        <w:rPr>
          <w:rFonts w:ascii="Verdana" w:eastAsia="標楷體" w:hAnsi="Verdana"/>
          <w:b/>
          <w:bCs/>
          <w:sz w:val="32"/>
          <w:szCs w:val="20"/>
        </w:rPr>
        <w:t>臺北市</w:t>
      </w:r>
      <w:r w:rsidR="00C01E85" w:rsidRPr="008312A6">
        <w:rPr>
          <w:rFonts w:ascii="Verdana" w:eastAsia="標楷體" w:hAnsi="Verdana"/>
          <w:b/>
          <w:bCs/>
          <w:sz w:val="32"/>
          <w:szCs w:val="20"/>
        </w:rPr>
        <w:t>立</w:t>
      </w:r>
      <w:r w:rsidR="00A9592C">
        <w:rPr>
          <w:rFonts w:ascii="Verdana" w:eastAsia="標楷體" w:hAnsi="Verdana" w:hint="eastAsia"/>
          <w:b/>
          <w:bCs/>
          <w:sz w:val="32"/>
          <w:szCs w:val="20"/>
        </w:rPr>
        <w:t>百齡高級</w:t>
      </w:r>
      <w:r w:rsidRPr="008312A6">
        <w:rPr>
          <w:rFonts w:ascii="Verdana" w:eastAsia="標楷體" w:hAnsi="Verdana"/>
          <w:b/>
          <w:bCs/>
          <w:sz w:val="32"/>
          <w:szCs w:val="20"/>
        </w:rPr>
        <w:t>中</w:t>
      </w:r>
      <w:r w:rsidR="009463DC" w:rsidRPr="008312A6">
        <w:rPr>
          <w:rFonts w:ascii="Verdana" w:eastAsia="標楷體" w:hAnsi="Verdana"/>
          <w:b/>
          <w:bCs/>
          <w:sz w:val="32"/>
          <w:szCs w:val="20"/>
        </w:rPr>
        <w:t>學</w:t>
      </w:r>
      <w:r w:rsidR="00FE0236" w:rsidRPr="008312A6">
        <w:rPr>
          <w:rFonts w:ascii="Verdana" w:eastAsia="標楷體" w:hAnsi="Verdana"/>
          <w:b/>
          <w:bCs/>
          <w:sz w:val="32"/>
          <w:szCs w:val="20"/>
        </w:rPr>
        <w:t>10</w:t>
      </w:r>
      <w:r w:rsidR="00C01E85" w:rsidRPr="008312A6">
        <w:rPr>
          <w:rFonts w:ascii="Verdana" w:eastAsia="標楷體" w:hAnsi="Verdana"/>
          <w:b/>
          <w:bCs/>
          <w:sz w:val="32"/>
          <w:szCs w:val="20"/>
        </w:rPr>
        <w:t>1</w:t>
      </w:r>
      <w:r w:rsidR="009F0032" w:rsidRPr="008312A6">
        <w:rPr>
          <w:rFonts w:ascii="Verdana" w:eastAsia="標楷體" w:hAnsi="Verdana"/>
          <w:b/>
          <w:bCs/>
          <w:sz w:val="32"/>
          <w:szCs w:val="20"/>
        </w:rPr>
        <w:t>學</w:t>
      </w:r>
      <w:r w:rsidRPr="008312A6">
        <w:rPr>
          <w:rFonts w:ascii="Verdana" w:eastAsia="標楷體" w:hAnsi="Verdana"/>
          <w:b/>
          <w:bCs/>
          <w:sz w:val="32"/>
          <w:szCs w:val="20"/>
        </w:rPr>
        <w:t>年度</w:t>
      </w:r>
      <w:r w:rsidR="009F0032" w:rsidRPr="008312A6">
        <w:rPr>
          <w:rFonts w:ascii="Verdana" w:eastAsia="標楷體" w:hAnsi="Verdana"/>
          <w:b/>
          <w:bCs/>
          <w:sz w:val="32"/>
          <w:szCs w:val="20"/>
        </w:rPr>
        <w:t>第</w:t>
      </w:r>
      <w:r w:rsidR="009F0032" w:rsidRPr="008312A6">
        <w:rPr>
          <w:rFonts w:ascii="Verdana" w:eastAsia="標楷體" w:hAnsi="Verdana"/>
          <w:b/>
          <w:bCs/>
          <w:sz w:val="32"/>
          <w:szCs w:val="20"/>
        </w:rPr>
        <w:t>1</w:t>
      </w:r>
      <w:r w:rsidR="009F0032" w:rsidRPr="008312A6">
        <w:rPr>
          <w:rFonts w:ascii="Verdana" w:eastAsia="標楷體" w:hAnsi="Verdana"/>
          <w:b/>
          <w:bCs/>
          <w:sz w:val="32"/>
          <w:szCs w:val="20"/>
        </w:rPr>
        <w:t>學期</w:t>
      </w:r>
    </w:p>
    <w:p w:rsidR="00E9679E" w:rsidRPr="008312A6" w:rsidRDefault="00030DE2" w:rsidP="008312A6">
      <w:pPr>
        <w:spacing w:after="100" w:afterAutospacing="1" w:line="540" w:lineRule="exact"/>
        <w:jc w:val="center"/>
        <w:rPr>
          <w:rFonts w:ascii="Verdana" w:eastAsia="標楷體" w:hAnsi="Verdana"/>
        </w:rPr>
      </w:pPr>
      <w:r w:rsidRPr="008312A6">
        <w:rPr>
          <w:rFonts w:ascii="Verdana" w:eastAsia="標楷體" w:hAnsi="Verdana"/>
          <w:b/>
          <w:bCs/>
          <w:sz w:val="32"/>
          <w:szCs w:val="20"/>
        </w:rPr>
        <w:t>教師</w:t>
      </w:r>
      <w:r w:rsidR="00E9679E" w:rsidRPr="008312A6">
        <w:rPr>
          <w:rFonts w:ascii="Verdana" w:eastAsia="標楷體" w:hAnsi="Verdana"/>
          <w:b/>
          <w:bCs/>
          <w:sz w:val="32"/>
          <w:szCs w:val="20"/>
        </w:rPr>
        <w:t>輔導知能</w:t>
      </w:r>
      <w:r w:rsidR="009463DC" w:rsidRPr="008312A6">
        <w:rPr>
          <w:rFonts w:ascii="Verdana" w:eastAsia="標楷體" w:hAnsi="Verdana"/>
          <w:b/>
          <w:bCs/>
          <w:sz w:val="32"/>
          <w:szCs w:val="20"/>
        </w:rPr>
        <w:t>研習</w:t>
      </w:r>
      <w:r w:rsidR="00E9679E" w:rsidRPr="008312A6">
        <w:rPr>
          <w:rFonts w:ascii="Verdana" w:eastAsia="標楷體" w:hAnsi="Verdana"/>
          <w:b/>
          <w:bCs/>
          <w:sz w:val="32"/>
          <w:szCs w:val="20"/>
        </w:rPr>
        <w:t>實施計畫</w:t>
      </w:r>
    </w:p>
    <w:p w:rsidR="008212CF" w:rsidRPr="008312A6" w:rsidRDefault="00E9679E" w:rsidP="0029592B">
      <w:pPr>
        <w:numPr>
          <w:ilvl w:val="0"/>
          <w:numId w:val="2"/>
        </w:numPr>
        <w:spacing w:beforeLines="50" w:line="400" w:lineRule="exact"/>
        <w:ind w:left="567" w:hanging="567"/>
        <w:rPr>
          <w:rFonts w:ascii="Verdana" w:eastAsia="標楷體" w:hAnsi="Verdana"/>
          <w:szCs w:val="20"/>
        </w:rPr>
      </w:pPr>
      <w:r w:rsidRPr="008312A6">
        <w:rPr>
          <w:rFonts w:ascii="Verdana" w:eastAsia="標楷體" w:hAnsi="Verdana"/>
          <w:szCs w:val="20"/>
        </w:rPr>
        <w:t>依據：</w:t>
      </w:r>
    </w:p>
    <w:p w:rsidR="00773DD5" w:rsidRPr="008312A6" w:rsidRDefault="008212CF" w:rsidP="008212CF">
      <w:pPr>
        <w:ind w:left="567"/>
        <w:rPr>
          <w:rFonts w:ascii="Verdana" w:eastAsia="標楷體" w:hAnsi="Verdana"/>
        </w:rPr>
      </w:pPr>
      <w:r w:rsidRPr="008312A6">
        <w:rPr>
          <w:rFonts w:ascii="Verdana" w:eastAsia="標楷體" w:hAnsi="Verdana"/>
        </w:rPr>
        <w:t>(</w:t>
      </w:r>
      <w:proofErr w:type="gramStart"/>
      <w:r w:rsidRPr="008312A6">
        <w:rPr>
          <w:rFonts w:ascii="Verdana" w:eastAsia="標楷體" w:hAnsi="Verdana"/>
        </w:rPr>
        <w:t>ㄧ</w:t>
      </w:r>
      <w:proofErr w:type="gramEnd"/>
      <w:r w:rsidRPr="008312A6">
        <w:rPr>
          <w:rFonts w:ascii="Verdana" w:eastAsia="標楷體" w:hAnsi="Verdana"/>
        </w:rPr>
        <w:t>)</w:t>
      </w:r>
      <w:r w:rsidR="00B62C2A">
        <w:rPr>
          <w:rFonts w:ascii="Verdana" w:eastAsia="標楷體" w:hAnsi="Verdana" w:hint="eastAsia"/>
        </w:rPr>
        <w:t xml:space="preserve"> </w:t>
      </w:r>
      <w:r w:rsidR="00CE0FC2" w:rsidRPr="008312A6">
        <w:rPr>
          <w:rFonts w:ascii="Verdana" w:eastAsia="標楷體" w:hAnsi="Verdana"/>
        </w:rPr>
        <w:t>教育部</w:t>
      </w:r>
      <w:proofErr w:type="gramStart"/>
      <w:r w:rsidR="00CE0FC2" w:rsidRPr="008312A6">
        <w:rPr>
          <w:rFonts w:ascii="Verdana" w:eastAsia="標楷體" w:hAnsi="Verdana"/>
        </w:rPr>
        <w:t>101</w:t>
      </w:r>
      <w:proofErr w:type="gramEnd"/>
      <w:r w:rsidR="00CE0FC2" w:rsidRPr="008312A6">
        <w:rPr>
          <w:rFonts w:ascii="Verdana" w:eastAsia="標楷體" w:hAnsi="Verdana"/>
        </w:rPr>
        <w:t>年度友善校園學生事務與輔導工作作業計畫。</w:t>
      </w:r>
    </w:p>
    <w:p w:rsidR="00CE0FC2" w:rsidRPr="008312A6" w:rsidRDefault="008212CF" w:rsidP="008212CF">
      <w:pPr>
        <w:ind w:left="567"/>
        <w:rPr>
          <w:rFonts w:ascii="Verdana" w:eastAsia="標楷體" w:hAnsi="Verdana"/>
        </w:rPr>
      </w:pPr>
      <w:r w:rsidRPr="008312A6">
        <w:rPr>
          <w:rFonts w:ascii="Verdana" w:eastAsia="標楷體" w:hAnsi="Verdana"/>
        </w:rPr>
        <w:t>(</w:t>
      </w:r>
      <w:r w:rsidRPr="008312A6">
        <w:rPr>
          <w:rFonts w:ascii="Verdana" w:eastAsia="標楷體" w:hAnsi="Verdana"/>
        </w:rPr>
        <w:t>二</w:t>
      </w:r>
      <w:r w:rsidRPr="008312A6">
        <w:rPr>
          <w:rFonts w:ascii="Verdana" w:eastAsia="標楷體" w:hAnsi="Verdana"/>
        </w:rPr>
        <w:t>)</w:t>
      </w:r>
      <w:r w:rsidR="00B62C2A">
        <w:rPr>
          <w:rFonts w:ascii="Verdana" w:eastAsia="標楷體" w:hAnsi="Verdana" w:hint="eastAsia"/>
        </w:rPr>
        <w:t xml:space="preserve"> </w:t>
      </w:r>
      <w:r w:rsidR="00CE0FC2" w:rsidRPr="008312A6">
        <w:rPr>
          <w:rFonts w:ascii="Verdana" w:eastAsia="標楷體" w:hAnsi="Verdana"/>
        </w:rPr>
        <w:t>臺北市教育局</w:t>
      </w:r>
      <w:proofErr w:type="gramStart"/>
      <w:r w:rsidR="00CE0FC2" w:rsidRPr="008312A6">
        <w:rPr>
          <w:rFonts w:ascii="Verdana" w:eastAsia="標楷體" w:hAnsi="Verdana"/>
        </w:rPr>
        <w:t>101</w:t>
      </w:r>
      <w:proofErr w:type="gramEnd"/>
      <w:r w:rsidR="00CE0FC2" w:rsidRPr="008312A6">
        <w:rPr>
          <w:rFonts w:ascii="Verdana" w:eastAsia="標楷體" w:hAnsi="Verdana"/>
        </w:rPr>
        <w:t>年度友善校園學生事務與輔導工作作業計畫。</w:t>
      </w:r>
    </w:p>
    <w:p w:rsidR="008212CF" w:rsidRPr="008312A6" w:rsidRDefault="008212CF" w:rsidP="0029592B">
      <w:pPr>
        <w:numPr>
          <w:ilvl w:val="0"/>
          <w:numId w:val="2"/>
        </w:numPr>
        <w:spacing w:beforeLines="50" w:line="400" w:lineRule="exact"/>
        <w:ind w:left="567" w:hanging="567"/>
        <w:rPr>
          <w:rFonts w:ascii="Verdana" w:eastAsia="標楷體" w:hAnsi="Verdana"/>
          <w:szCs w:val="20"/>
        </w:rPr>
      </w:pPr>
      <w:r w:rsidRPr="008312A6">
        <w:rPr>
          <w:rFonts w:ascii="Verdana" w:eastAsia="標楷體" w:hAnsi="Verdana"/>
          <w:szCs w:val="20"/>
        </w:rPr>
        <w:t>實施</w:t>
      </w:r>
      <w:r w:rsidR="009463DC" w:rsidRPr="008312A6">
        <w:rPr>
          <w:rFonts w:ascii="Verdana" w:eastAsia="標楷體" w:hAnsi="Verdana"/>
          <w:szCs w:val="20"/>
        </w:rPr>
        <w:t>目的：</w:t>
      </w:r>
    </w:p>
    <w:p w:rsidR="00773DD5" w:rsidRDefault="00AF63B9" w:rsidP="008212CF">
      <w:pPr>
        <w:ind w:leftChars="236" w:left="566"/>
        <w:rPr>
          <w:rFonts w:ascii="Verdana" w:eastAsia="標楷體" w:hAnsi="Verdana"/>
          <w:szCs w:val="20"/>
        </w:rPr>
      </w:pPr>
      <w:r>
        <w:rPr>
          <w:rFonts w:ascii="Verdana" w:eastAsia="標楷體" w:hAnsi="Verdana" w:hint="eastAsia"/>
          <w:szCs w:val="20"/>
        </w:rPr>
        <w:t>(</w:t>
      </w:r>
      <w:proofErr w:type="gramStart"/>
      <w:r>
        <w:rPr>
          <w:rFonts w:ascii="Verdana" w:eastAsia="標楷體" w:hAnsi="Verdana" w:hint="eastAsia"/>
          <w:szCs w:val="20"/>
        </w:rPr>
        <w:t>一</w:t>
      </w:r>
      <w:proofErr w:type="gramEnd"/>
      <w:r>
        <w:rPr>
          <w:rFonts w:ascii="Verdana" w:eastAsia="標楷體" w:hAnsi="Verdana" w:hint="eastAsia"/>
          <w:szCs w:val="20"/>
        </w:rPr>
        <w:t>)</w:t>
      </w:r>
      <w:r w:rsidR="00B62C2A">
        <w:rPr>
          <w:rFonts w:ascii="Verdana" w:eastAsia="標楷體" w:hAnsi="Verdana" w:hint="eastAsia"/>
          <w:szCs w:val="20"/>
        </w:rPr>
        <w:t xml:space="preserve"> </w:t>
      </w:r>
      <w:r w:rsidR="003611AD" w:rsidRPr="008312A6">
        <w:rPr>
          <w:rFonts w:ascii="Verdana" w:eastAsia="標楷體" w:hAnsi="Verdana"/>
          <w:szCs w:val="20"/>
        </w:rPr>
        <w:t>提供</w:t>
      </w:r>
      <w:r w:rsidR="00CE0FC2" w:rsidRPr="008312A6">
        <w:rPr>
          <w:rFonts w:ascii="Verdana" w:eastAsia="標楷體" w:hAnsi="Verdana"/>
          <w:szCs w:val="20"/>
        </w:rPr>
        <w:t>輔導專業知能之在職進修，</w:t>
      </w:r>
      <w:r w:rsidR="00683EF2" w:rsidRPr="008312A6">
        <w:rPr>
          <w:rFonts w:ascii="Verdana" w:eastAsia="標楷體" w:hAnsi="Verdana"/>
          <w:szCs w:val="20"/>
        </w:rPr>
        <w:t>以</w:t>
      </w:r>
      <w:r w:rsidR="00CE0FC2" w:rsidRPr="008312A6">
        <w:rPr>
          <w:rFonts w:ascii="Verdana" w:eastAsia="標楷體" w:hAnsi="Verdana"/>
          <w:szCs w:val="20"/>
        </w:rPr>
        <w:t>提升學生輔導工作之效能。</w:t>
      </w:r>
    </w:p>
    <w:p w:rsidR="00AF63B9" w:rsidRPr="00AF63B9" w:rsidRDefault="00AF63B9" w:rsidP="00422001">
      <w:pPr>
        <w:ind w:leftChars="236" w:left="1132" w:hangingChars="236" w:hanging="566"/>
        <w:rPr>
          <w:rFonts w:ascii="Verdana" w:eastAsia="標楷體" w:hAnsi="Verdana"/>
          <w:szCs w:val="20"/>
        </w:rPr>
      </w:pPr>
      <w:r>
        <w:rPr>
          <w:rFonts w:ascii="Verdana" w:eastAsia="標楷體" w:hAnsi="Verdana" w:hint="eastAsia"/>
          <w:szCs w:val="20"/>
        </w:rPr>
        <w:t>(</w:t>
      </w:r>
      <w:r>
        <w:rPr>
          <w:rFonts w:ascii="Verdana" w:eastAsia="標楷體" w:hAnsi="Verdana" w:hint="eastAsia"/>
          <w:szCs w:val="20"/>
        </w:rPr>
        <w:t>二</w:t>
      </w:r>
      <w:r>
        <w:rPr>
          <w:rFonts w:ascii="Verdana" w:eastAsia="標楷體" w:hAnsi="Verdana" w:hint="eastAsia"/>
          <w:szCs w:val="20"/>
        </w:rPr>
        <w:t>)</w:t>
      </w:r>
      <w:r w:rsidR="00B62C2A" w:rsidRPr="00B62C2A">
        <w:rPr>
          <w:rFonts w:hint="eastAsia"/>
        </w:rPr>
        <w:t xml:space="preserve"> </w:t>
      </w:r>
      <w:r w:rsidR="00B62C2A" w:rsidRPr="00B62C2A">
        <w:rPr>
          <w:rFonts w:ascii="Verdana" w:eastAsia="標楷體" w:hAnsi="Verdana" w:hint="eastAsia"/>
          <w:szCs w:val="20"/>
        </w:rPr>
        <w:t>運用藝術創作增進自我認識及自我照顧的能力</w:t>
      </w:r>
      <w:r w:rsidR="00422001">
        <w:rPr>
          <w:rFonts w:ascii="Verdana" w:eastAsia="標楷體" w:hAnsi="Verdana" w:hint="eastAsia"/>
          <w:szCs w:val="20"/>
        </w:rPr>
        <w:t>，</w:t>
      </w:r>
      <w:r w:rsidR="00B62C2A" w:rsidRPr="00B62C2A">
        <w:rPr>
          <w:rFonts w:ascii="Verdana" w:eastAsia="標楷體" w:hAnsi="Verdana" w:hint="eastAsia"/>
          <w:szCs w:val="20"/>
        </w:rPr>
        <w:t>提升助人工作的品質</w:t>
      </w:r>
      <w:r w:rsidR="00422001">
        <w:rPr>
          <w:rFonts w:ascii="Verdana" w:eastAsia="標楷體" w:hAnsi="Verdana" w:hint="eastAsia"/>
          <w:szCs w:val="20"/>
        </w:rPr>
        <w:t>，</w:t>
      </w:r>
      <w:r w:rsidR="00B62C2A" w:rsidRPr="00B62C2A">
        <w:rPr>
          <w:rFonts w:ascii="Verdana" w:eastAsia="標楷體" w:hAnsi="Verdana" w:hint="eastAsia"/>
          <w:szCs w:val="20"/>
        </w:rPr>
        <w:t>避免專業枯竭</w:t>
      </w:r>
      <w:r w:rsidR="00B62C2A">
        <w:rPr>
          <w:rFonts w:ascii="Verdana" w:eastAsia="標楷體" w:hAnsi="Verdana" w:hint="eastAsia"/>
          <w:szCs w:val="20"/>
        </w:rPr>
        <w:t>。</w:t>
      </w:r>
    </w:p>
    <w:p w:rsidR="00CE0FC2" w:rsidRPr="008312A6" w:rsidRDefault="000C50F9" w:rsidP="0029592B">
      <w:pPr>
        <w:spacing w:beforeLines="50" w:line="400" w:lineRule="exact"/>
        <w:rPr>
          <w:rFonts w:ascii="Verdana" w:eastAsia="標楷體" w:hAnsi="Verdana"/>
          <w:szCs w:val="20"/>
        </w:rPr>
      </w:pPr>
      <w:r w:rsidRPr="008312A6">
        <w:rPr>
          <w:rFonts w:ascii="Verdana" w:eastAsia="標楷體" w:hAnsi="Verdana"/>
          <w:szCs w:val="20"/>
        </w:rPr>
        <w:t>三、</w:t>
      </w:r>
      <w:r w:rsidR="00E9679E" w:rsidRPr="008312A6">
        <w:rPr>
          <w:rFonts w:ascii="Verdana" w:eastAsia="標楷體" w:hAnsi="Verdana"/>
          <w:szCs w:val="20"/>
        </w:rPr>
        <w:t>辦理項目：</w:t>
      </w:r>
    </w:p>
    <w:p w:rsidR="00773DD5" w:rsidRPr="008312A6" w:rsidRDefault="00CE0FC2" w:rsidP="00CE0FC2">
      <w:pPr>
        <w:ind w:leftChars="236" w:left="566"/>
        <w:rPr>
          <w:rFonts w:ascii="Verdana" w:eastAsia="標楷體" w:hAnsi="Verdana"/>
          <w:szCs w:val="20"/>
        </w:rPr>
      </w:pPr>
      <w:r w:rsidRPr="008312A6">
        <w:rPr>
          <w:rFonts w:ascii="Verdana" w:eastAsia="標楷體" w:hAnsi="Verdana"/>
          <w:szCs w:val="20"/>
        </w:rPr>
        <w:t>藉由</w:t>
      </w:r>
      <w:r w:rsidR="006D3B79" w:rsidRPr="006D3B79">
        <w:rPr>
          <w:rFonts w:ascii="Verdana" w:eastAsia="標楷體" w:hAnsi="Verdana" w:hint="eastAsia"/>
          <w:szCs w:val="20"/>
        </w:rPr>
        <w:t>藝術</w:t>
      </w:r>
      <w:r w:rsidR="006D3B79">
        <w:rPr>
          <w:rFonts w:ascii="Verdana" w:eastAsia="標楷體" w:hAnsi="Verdana" w:hint="eastAsia"/>
          <w:szCs w:val="20"/>
        </w:rPr>
        <w:t>創作</w:t>
      </w:r>
      <w:r w:rsidRPr="008312A6">
        <w:rPr>
          <w:rFonts w:ascii="Verdana" w:eastAsia="標楷體" w:hAnsi="Verdana"/>
          <w:szCs w:val="20"/>
        </w:rPr>
        <w:t>連結心靈、面對及療</w:t>
      </w:r>
      <w:proofErr w:type="gramStart"/>
      <w:r w:rsidRPr="008312A6">
        <w:rPr>
          <w:rFonts w:ascii="Verdana" w:eastAsia="標楷體" w:hAnsi="Verdana"/>
          <w:szCs w:val="20"/>
        </w:rPr>
        <w:t>癒</w:t>
      </w:r>
      <w:proofErr w:type="gramEnd"/>
      <w:r w:rsidRPr="008312A6">
        <w:rPr>
          <w:rFonts w:ascii="Verdana" w:eastAsia="標楷體" w:hAnsi="Verdana"/>
          <w:szCs w:val="20"/>
        </w:rPr>
        <w:t>自己，進而舒緩教學輔導、人際關係與生活累積的身心壓力，增進</w:t>
      </w:r>
      <w:proofErr w:type="gramStart"/>
      <w:r w:rsidRPr="008312A6">
        <w:rPr>
          <w:rFonts w:ascii="Verdana" w:eastAsia="標楷體" w:hAnsi="Verdana"/>
          <w:szCs w:val="20"/>
        </w:rPr>
        <w:t>自我悅</w:t>
      </w:r>
      <w:proofErr w:type="gramEnd"/>
      <w:r w:rsidRPr="008312A6">
        <w:rPr>
          <w:rFonts w:ascii="Verdana" w:eastAsia="標楷體" w:hAnsi="Verdana"/>
          <w:szCs w:val="20"/>
        </w:rPr>
        <w:t>納、激發正向能量。</w:t>
      </w:r>
    </w:p>
    <w:p w:rsidR="00CF0798" w:rsidRPr="008312A6" w:rsidRDefault="00CF0798" w:rsidP="0029592B">
      <w:pPr>
        <w:spacing w:beforeLines="50" w:line="400" w:lineRule="exact"/>
        <w:rPr>
          <w:rFonts w:ascii="Verdana" w:eastAsia="標楷體" w:hAnsi="Verdana"/>
          <w:szCs w:val="20"/>
        </w:rPr>
      </w:pPr>
      <w:r w:rsidRPr="008312A6">
        <w:rPr>
          <w:rFonts w:ascii="Verdana" w:eastAsia="標楷體" w:hAnsi="Verdana"/>
          <w:szCs w:val="20"/>
        </w:rPr>
        <w:t>四、實施對象：</w:t>
      </w:r>
    </w:p>
    <w:p w:rsidR="009F0BEB" w:rsidRPr="008312A6" w:rsidRDefault="009F0BEB" w:rsidP="009F0BEB">
      <w:pPr>
        <w:ind w:leftChars="236" w:left="566"/>
        <w:rPr>
          <w:rFonts w:ascii="Verdana" w:eastAsia="標楷體" w:hAnsi="Verdana"/>
          <w:szCs w:val="20"/>
        </w:rPr>
      </w:pPr>
      <w:r w:rsidRPr="008312A6">
        <w:rPr>
          <w:rFonts w:ascii="Verdana" w:eastAsia="標楷體" w:hAnsi="Verdana"/>
          <w:szCs w:val="20"/>
        </w:rPr>
        <w:t>開放校外教師及本校教職員工報名參加。</w:t>
      </w:r>
      <w:r w:rsidR="00CF3FA5">
        <w:rPr>
          <w:rFonts w:ascii="Verdana" w:eastAsia="標楷體" w:hAnsi="Verdana" w:hint="eastAsia"/>
          <w:szCs w:val="20"/>
        </w:rPr>
        <w:br/>
      </w:r>
      <w:r w:rsidRPr="008312A6">
        <w:rPr>
          <w:rFonts w:ascii="Verdana" w:eastAsia="標楷體" w:hAnsi="Verdana"/>
          <w:szCs w:val="20"/>
        </w:rPr>
        <w:t>(</w:t>
      </w:r>
      <w:r w:rsidR="002229C5">
        <w:rPr>
          <w:rFonts w:ascii="Verdana" w:eastAsia="標楷體" w:hAnsi="Verdana" w:hint="eastAsia"/>
          <w:szCs w:val="20"/>
        </w:rPr>
        <w:t>名額</w:t>
      </w:r>
      <w:r w:rsidR="002E6BFE">
        <w:rPr>
          <w:rFonts w:ascii="Verdana" w:eastAsia="標楷體" w:hAnsi="Verdana" w:hint="eastAsia"/>
          <w:szCs w:val="20"/>
        </w:rPr>
        <w:t>限</w:t>
      </w:r>
      <w:r w:rsidR="00756844">
        <w:rPr>
          <w:rFonts w:ascii="Verdana" w:eastAsia="標楷體" w:hAnsi="Verdana" w:hint="eastAsia"/>
          <w:szCs w:val="20"/>
        </w:rPr>
        <w:t>15</w:t>
      </w:r>
      <w:r w:rsidRPr="008312A6">
        <w:rPr>
          <w:rFonts w:ascii="Verdana" w:eastAsia="標楷體" w:hAnsi="Verdana"/>
          <w:szCs w:val="20"/>
        </w:rPr>
        <w:t>人，</w:t>
      </w:r>
      <w:r w:rsidR="00CF3FA5">
        <w:rPr>
          <w:rFonts w:ascii="Verdana" w:eastAsia="標楷體" w:hAnsi="Verdana" w:hint="eastAsia"/>
          <w:szCs w:val="20"/>
        </w:rPr>
        <w:t>校內教師優先，</w:t>
      </w:r>
      <w:proofErr w:type="gramStart"/>
      <w:r w:rsidR="00CF3FA5">
        <w:rPr>
          <w:rFonts w:ascii="Verdana" w:eastAsia="標楷體" w:hAnsi="Verdana" w:hint="eastAsia"/>
          <w:szCs w:val="20"/>
        </w:rPr>
        <w:t>餘</w:t>
      </w:r>
      <w:r w:rsidRPr="008312A6">
        <w:rPr>
          <w:rFonts w:ascii="Verdana" w:eastAsia="標楷體" w:hAnsi="Verdana"/>
          <w:szCs w:val="20"/>
        </w:rPr>
        <w:t>依報名</w:t>
      </w:r>
      <w:proofErr w:type="gramEnd"/>
      <w:r w:rsidRPr="008312A6">
        <w:rPr>
          <w:rFonts w:ascii="Verdana" w:eastAsia="標楷體" w:hAnsi="Verdana"/>
          <w:szCs w:val="20"/>
        </w:rPr>
        <w:t>順序額滿</w:t>
      </w:r>
      <w:r w:rsidR="006168DF">
        <w:rPr>
          <w:rFonts w:ascii="Verdana" w:eastAsia="標楷體" w:hAnsi="Verdana" w:hint="eastAsia"/>
          <w:szCs w:val="20"/>
        </w:rPr>
        <w:t>即</w:t>
      </w:r>
      <w:r w:rsidRPr="008312A6">
        <w:rPr>
          <w:rFonts w:ascii="Verdana" w:eastAsia="標楷體" w:hAnsi="Verdana"/>
          <w:szCs w:val="20"/>
        </w:rPr>
        <w:t>止</w:t>
      </w:r>
      <w:r w:rsidRPr="008312A6">
        <w:rPr>
          <w:rFonts w:ascii="Verdana" w:eastAsia="標楷體" w:hAnsi="Verdana"/>
          <w:szCs w:val="20"/>
        </w:rPr>
        <w:t>)</w:t>
      </w:r>
    </w:p>
    <w:p w:rsidR="00E9679E" w:rsidRPr="008312A6" w:rsidRDefault="00CF0798" w:rsidP="0029592B">
      <w:pPr>
        <w:spacing w:beforeLines="50" w:after="100" w:afterAutospacing="1" w:line="400" w:lineRule="exact"/>
        <w:rPr>
          <w:rFonts w:ascii="Verdana" w:eastAsia="標楷體" w:hAnsi="Verdana"/>
          <w:szCs w:val="20"/>
        </w:rPr>
      </w:pPr>
      <w:r w:rsidRPr="008312A6">
        <w:rPr>
          <w:rFonts w:ascii="Verdana" w:eastAsia="標楷體" w:hAnsi="Verdana"/>
          <w:szCs w:val="20"/>
        </w:rPr>
        <w:t>五</w:t>
      </w:r>
      <w:r w:rsidR="000C50F9" w:rsidRPr="008312A6">
        <w:rPr>
          <w:rFonts w:ascii="Verdana" w:eastAsia="標楷體" w:hAnsi="Verdana"/>
          <w:szCs w:val="20"/>
        </w:rPr>
        <w:t>、</w:t>
      </w:r>
      <w:r w:rsidR="00773DD5" w:rsidRPr="008312A6">
        <w:rPr>
          <w:rFonts w:ascii="Verdana" w:eastAsia="標楷體" w:hAnsi="Verdana"/>
          <w:szCs w:val="20"/>
        </w:rPr>
        <w:t>研習內容</w:t>
      </w:r>
      <w:r w:rsidR="00E9679E" w:rsidRPr="008312A6">
        <w:rPr>
          <w:rFonts w:ascii="Verdana" w:eastAsia="標楷體" w:hAnsi="Verdana"/>
          <w:szCs w:val="20"/>
        </w:rPr>
        <w:t>：</w:t>
      </w:r>
    </w:p>
    <w:tbl>
      <w:tblPr>
        <w:tblW w:w="9408" w:type="dxa"/>
        <w:jc w:val="center"/>
        <w:tblInd w:w="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591"/>
        <w:gridCol w:w="1400"/>
        <w:gridCol w:w="3544"/>
        <w:gridCol w:w="1276"/>
        <w:gridCol w:w="1597"/>
      </w:tblGrid>
      <w:tr w:rsidR="009F0BEB" w:rsidRPr="000C50F9" w:rsidTr="00FB5355">
        <w:trPr>
          <w:trHeight w:val="540"/>
          <w:jc w:val="center"/>
        </w:trPr>
        <w:tc>
          <w:tcPr>
            <w:tcW w:w="1591" w:type="dxa"/>
            <w:vAlign w:val="center"/>
          </w:tcPr>
          <w:p w:rsidR="009F0BEB" w:rsidRPr="000C50F9" w:rsidRDefault="009F0BEB" w:rsidP="00CF0798">
            <w:pPr>
              <w:jc w:val="center"/>
              <w:rPr>
                <w:rFonts w:eastAsia="標楷體"/>
                <w:szCs w:val="20"/>
              </w:rPr>
            </w:pPr>
            <w:r w:rsidRPr="000C50F9">
              <w:rPr>
                <w:rFonts w:eastAsia="標楷體" w:hint="eastAsia"/>
                <w:szCs w:val="20"/>
              </w:rPr>
              <w:t>日期</w:t>
            </w:r>
          </w:p>
        </w:tc>
        <w:tc>
          <w:tcPr>
            <w:tcW w:w="1400" w:type="dxa"/>
            <w:vAlign w:val="center"/>
          </w:tcPr>
          <w:p w:rsidR="009F0BEB" w:rsidRPr="000C50F9" w:rsidRDefault="009F0BEB" w:rsidP="00DA59AD">
            <w:pPr>
              <w:jc w:val="center"/>
              <w:rPr>
                <w:rFonts w:eastAsia="標楷體"/>
                <w:szCs w:val="20"/>
              </w:rPr>
            </w:pPr>
            <w:r w:rsidRPr="000C50F9">
              <w:rPr>
                <w:rFonts w:eastAsia="標楷體" w:hint="eastAsia"/>
                <w:szCs w:val="20"/>
              </w:rPr>
              <w:t>研習主題</w:t>
            </w:r>
          </w:p>
        </w:tc>
        <w:tc>
          <w:tcPr>
            <w:tcW w:w="3544" w:type="dxa"/>
            <w:vAlign w:val="center"/>
          </w:tcPr>
          <w:p w:rsidR="009F0BEB" w:rsidRPr="000C50F9" w:rsidRDefault="009F0BEB" w:rsidP="00CF0798">
            <w:pPr>
              <w:jc w:val="center"/>
              <w:rPr>
                <w:rFonts w:eastAsia="標楷體"/>
                <w:szCs w:val="20"/>
              </w:rPr>
            </w:pPr>
            <w:r w:rsidRPr="000C50F9">
              <w:rPr>
                <w:rFonts w:eastAsia="標楷體" w:hint="eastAsia"/>
                <w:szCs w:val="20"/>
              </w:rPr>
              <w:t>主講者</w:t>
            </w:r>
          </w:p>
        </w:tc>
        <w:tc>
          <w:tcPr>
            <w:tcW w:w="1276" w:type="dxa"/>
            <w:vAlign w:val="center"/>
          </w:tcPr>
          <w:p w:rsidR="009F0BEB" w:rsidRPr="000C50F9" w:rsidRDefault="009F0BEB" w:rsidP="00CF0798">
            <w:pPr>
              <w:jc w:val="center"/>
              <w:rPr>
                <w:rFonts w:eastAsia="標楷體"/>
                <w:szCs w:val="20"/>
              </w:rPr>
            </w:pPr>
            <w:r>
              <w:rPr>
                <w:rFonts w:eastAsia="標楷體" w:hint="eastAsia"/>
                <w:szCs w:val="20"/>
              </w:rPr>
              <w:t>地點</w:t>
            </w:r>
          </w:p>
        </w:tc>
        <w:tc>
          <w:tcPr>
            <w:tcW w:w="1597" w:type="dxa"/>
            <w:vAlign w:val="center"/>
          </w:tcPr>
          <w:p w:rsidR="009F0BEB" w:rsidRPr="000C50F9" w:rsidRDefault="009F0BEB" w:rsidP="009F0BEB">
            <w:pPr>
              <w:jc w:val="center"/>
              <w:rPr>
                <w:rFonts w:eastAsia="標楷體"/>
                <w:szCs w:val="20"/>
              </w:rPr>
            </w:pPr>
            <w:r>
              <w:rPr>
                <w:rFonts w:eastAsia="標楷體" w:hint="eastAsia"/>
                <w:szCs w:val="20"/>
              </w:rPr>
              <w:t>備註</w:t>
            </w:r>
          </w:p>
        </w:tc>
      </w:tr>
      <w:tr w:rsidR="009F0BEB" w:rsidRPr="008312A6" w:rsidTr="00FB5355">
        <w:trPr>
          <w:trHeight w:val="859"/>
          <w:jc w:val="center"/>
        </w:trPr>
        <w:tc>
          <w:tcPr>
            <w:tcW w:w="1591" w:type="dxa"/>
            <w:vAlign w:val="center"/>
          </w:tcPr>
          <w:p w:rsidR="009F0BEB" w:rsidRPr="008312A6" w:rsidRDefault="009F0BEB" w:rsidP="00CF0798">
            <w:pPr>
              <w:jc w:val="center"/>
              <w:rPr>
                <w:rFonts w:ascii="Verdana" w:eastAsia="標楷體" w:hAnsi="Verdana"/>
                <w:szCs w:val="20"/>
              </w:rPr>
            </w:pPr>
            <w:r w:rsidRPr="008312A6">
              <w:rPr>
                <w:rFonts w:ascii="Verdana" w:eastAsia="標楷體" w:hAnsi="Verdana"/>
                <w:szCs w:val="20"/>
              </w:rPr>
              <w:t>101.1</w:t>
            </w:r>
            <w:r w:rsidR="006168DF">
              <w:rPr>
                <w:rFonts w:ascii="Verdana" w:eastAsia="標楷體" w:hAnsi="Verdana" w:hint="eastAsia"/>
                <w:szCs w:val="20"/>
              </w:rPr>
              <w:t>2</w:t>
            </w:r>
            <w:r w:rsidRPr="008312A6">
              <w:rPr>
                <w:rFonts w:ascii="Verdana" w:eastAsia="標楷體" w:hAnsi="Verdana"/>
                <w:szCs w:val="20"/>
              </w:rPr>
              <w:t>.</w:t>
            </w:r>
            <w:r w:rsidR="006168DF">
              <w:rPr>
                <w:rFonts w:ascii="Verdana" w:eastAsia="標楷體" w:hAnsi="Verdana" w:hint="eastAsia"/>
                <w:szCs w:val="20"/>
              </w:rPr>
              <w:t>06</w:t>
            </w:r>
            <w:r w:rsidR="00FB5355">
              <w:rPr>
                <w:rFonts w:ascii="Verdana" w:eastAsia="標楷體" w:hAnsi="Verdana"/>
                <w:szCs w:val="20"/>
              </w:rPr>
              <w:br/>
            </w:r>
            <w:r w:rsidRPr="008312A6">
              <w:rPr>
                <w:rFonts w:ascii="Verdana" w:eastAsia="標楷體" w:hAnsi="Verdana"/>
                <w:szCs w:val="20"/>
              </w:rPr>
              <w:t>(</w:t>
            </w:r>
            <w:r w:rsidR="00FB5355">
              <w:rPr>
                <w:rFonts w:ascii="Verdana" w:eastAsia="標楷體" w:hAnsi="Verdana" w:hint="eastAsia"/>
                <w:szCs w:val="20"/>
              </w:rPr>
              <w:t>星期</w:t>
            </w:r>
            <w:r w:rsidRPr="008312A6">
              <w:rPr>
                <w:rFonts w:ascii="Verdana" w:eastAsia="標楷體"/>
                <w:szCs w:val="20"/>
              </w:rPr>
              <w:t>四</w:t>
            </w:r>
            <w:r w:rsidRPr="008312A6">
              <w:rPr>
                <w:rFonts w:ascii="Verdana" w:eastAsia="標楷體" w:hAnsi="Verdana"/>
                <w:szCs w:val="20"/>
              </w:rPr>
              <w:t>)</w:t>
            </w:r>
          </w:p>
          <w:p w:rsidR="009F0BEB" w:rsidRPr="008312A6" w:rsidRDefault="009F0BEB" w:rsidP="00CF0798">
            <w:pPr>
              <w:jc w:val="center"/>
              <w:rPr>
                <w:rFonts w:ascii="Verdana" w:eastAsia="標楷體" w:hAnsi="Verdana"/>
                <w:szCs w:val="20"/>
              </w:rPr>
            </w:pPr>
            <w:r w:rsidRPr="008312A6">
              <w:rPr>
                <w:rFonts w:ascii="Verdana" w:eastAsia="標楷體" w:hAnsi="Verdana"/>
                <w:szCs w:val="20"/>
              </w:rPr>
              <w:t>9:</w:t>
            </w:r>
            <w:r w:rsidR="006168DF">
              <w:rPr>
                <w:rFonts w:ascii="Verdana" w:eastAsia="標楷體" w:hAnsi="Verdana" w:hint="eastAsia"/>
                <w:szCs w:val="20"/>
              </w:rPr>
              <w:t>1</w:t>
            </w:r>
            <w:r w:rsidRPr="008312A6">
              <w:rPr>
                <w:rFonts w:ascii="Verdana" w:eastAsia="標楷體" w:hAnsi="Verdana"/>
                <w:szCs w:val="20"/>
              </w:rPr>
              <w:t>0</w:t>
            </w:r>
            <w:r w:rsidR="006168DF">
              <w:rPr>
                <w:rFonts w:ascii="Verdana" w:eastAsia="標楷體" w:hAnsi="Verdana" w:hint="eastAsia"/>
                <w:szCs w:val="20"/>
              </w:rPr>
              <w:t>~</w:t>
            </w:r>
            <w:r w:rsidRPr="008312A6">
              <w:rPr>
                <w:rFonts w:ascii="Verdana" w:eastAsia="標楷體" w:hAnsi="Verdana"/>
                <w:szCs w:val="20"/>
              </w:rPr>
              <w:t>12:00</w:t>
            </w:r>
          </w:p>
        </w:tc>
        <w:tc>
          <w:tcPr>
            <w:tcW w:w="1400" w:type="dxa"/>
            <w:vAlign w:val="center"/>
          </w:tcPr>
          <w:p w:rsidR="009F0BEB" w:rsidRPr="008312A6" w:rsidRDefault="006168DF" w:rsidP="006168DF">
            <w:pPr>
              <w:ind w:leftChars="40" w:left="96"/>
              <w:rPr>
                <w:rFonts w:ascii="Verdana" w:eastAsia="標楷體" w:hAnsi="Verdana"/>
                <w:szCs w:val="20"/>
              </w:rPr>
            </w:pPr>
            <w:r w:rsidRPr="006168DF">
              <w:rPr>
                <w:rFonts w:ascii="Verdana" w:eastAsia="標楷體" w:hint="eastAsia"/>
                <w:szCs w:val="20"/>
              </w:rPr>
              <w:t>靈魂的回應</w:t>
            </w:r>
            <w:r>
              <w:rPr>
                <w:rFonts w:ascii="Verdana" w:eastAsia="標楷體"/>
                <w:szCs w:val="20"/>
              </w:rPr>
              <w:br/>
            </w:r>
            <w:r w:rsidRPr="006168DF">
              <w:rPr>
                <w:rFonts w:ascii="Verdana" w:eastAsia="標楷體" w:hint="eastAsia"/>
                <w:szCs w:val="20"/>
              </w:rPr>
              <w:t>--</w:t>
            </w:r>
            <w:r w:rsidRPr="006168DF">
              <w:rPr>
                <w:rFonts w:ascii="Verdana" w:eastAsia="標楷體" w:hint="eastAsia"/>
                <w:szCs w:val="20"/>
              </w:rPr>
              <w:t>藝術創作與助人工作者的對話</w:t>
            </w:r>
          </w:p>
        </w:tc>
        <w:tc>
          <w:tcPr>
            <w:tcW w:w="3544" w:type="dxa"/>
            <w:vAlign w:val="center"/>
          </w:tcPr>
          <w:p w:rsidR="00C84A34" w:rsidRDefault="00C84A34" w:rsidP="007A0DED">
            <w:pPr>
              <w:ind w:leftChars="40" w:left="96"/>
              <w:rPr>
                <w:rFonts w:ascii="Verdana" w:eastAsia="標楷體"/>
                <w:szCs w:val="20"/>
              </w:rPr>
            </w:pPr>
            <w:r w:rsidRPr="00C84A34">
              <w:rPr>
                <w:rFonts w:ascii="Verdana" w:eastAsia="標楷體" w:hint="eastAsia"/>
                <w:szCs w:val="20"/>
              </w:rPr>
              <w:t>蔡汶芳講師</w:t>
            </w:r>
            <w:r w:rsidR="000171BC">
              <w:rPr>
                <w:rFonts w:ascii="Verdana" w:eastAsia="標楷體" w:hint="eastAsia"/>
                <w:szCs w:val="20"/>
              </w:rPr>
              <w:t>：</w:t>
            </w:r>
          </w:p>
          <w:p w:rsidR="00A304DC" w:rsidRDefault="00A304DC" w:rsidP="007A0DED">
            <w:pPr>
              <w:ind w:leftChars="40" w:left="96"/>
              <w:rPr>
                <w:rFonts w:ascii="Verdana" w:eastAsia="標楷體"/>
                <w:szCs w:val="20"/>
              </w:rPr>
            </w:pPr>
            <w:r>
              <w:rPr>
                <w:rFonts w:ascii="Verdana" w:eastAsia="標楷體" w:hint="eastAsia"/>
                <w:szCs w:val="20"/>
              </w:rPr>
              <w:t>現任：</w:t>
            </w:r>
            <w:r w:rsidRPr="007A0DED">
              <w:rPr>
                <w:rFonts w:ascii="Verdana" w:eastAsia="標楷體" w:hint="eastAsia"/>
                <w:szCs w:val="20"/>
              </w:rPr>
              <w:t>台灣藝術治療學會理事</w:t>
            </w:r>
            <w:r>
              <w:rPr>
                <w:rFonts w:ascii="Verdana" w:eastAsia="標楷體" w:hint="eastAsia"/>
                <w:szCs w:val="20"/>
              </w:rPr>
              <w:t>長；</w:t>
            </w:r>
          </w:p>
          <w:p w:rsidR="009F0BEB" w:rsidRPr="007A0DED" w:rsidRDefault="007A0DED" w:rsidP="00A304DC">
            <w:pPr>
              <w:ind w:leftChars="40" w:left="96"/>
              <w:rPr>
                <w:rFonts w:ascii="Verdana" w:eastAsia="標楷體"/>
                <w:szCs w:val="20"/>
              </w:rPr>
            </w:pPr>
            <w:r w:rsidRPr="007A0DED">
              <w:rPr>
                <w:rFonts w:ascii="Verdana" w:eastAsia="標楷體"/>
                <w:szCs w:val="20"/>
              </w:rPr>
              <w:t>美國喬治華盛頓大學藝術治療系碩士，美國藝術治療證照委員會</w:t>
            </w:r>
            <w:r w:rsidRPr="007A0DED">
              <w:rPr>
                <w:rFonts w:ascii="Verdana" w:eastAsia="標楷體"/>
                <w:szCs w:val="20"/>
              </w:rPr>
              <w:t>(ATCB)</w:t>
            </w:r>
            <w:r w:rsidRPr="007A0DED">
              <w:rPr>
                <w:rFonts w:ascii="Verdana" w:eastAsia="標楷體"/>
                <w:szCs w:val="20"/>
              </w:rPr>
              <w:t>認證藝術治療師</w:t>
            </w:r>
            <w:r w:rsidRPr="007A0DED">
              <w:rPr>
                <w:rFonts w:ascii="Verdana" w:eastAsia="標楷體"/>
                <w:szCs w:val="20"/>
              </w:rPr>
              <w:t>(ATR-BC</w:t>
            </w:r>
            <w:r w:rsidRPr="00DA59AD">
              <w:rPr>
                <w:rFonts w:ascii="標楷體" w:eastAsia="標楷體" w:hAnsi="標楷體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:rsidR="009F0BEB" w:rsidRPr="008312A6" w:rsidRDefault="009F0BEB" w:rsidP="00CF0798">
            <w:pPr>
              <w:jc w:val="center"/>
              <w:rPr>
                <w:rFonts w:ascii="Verdana" w:eastAsia="標楷體" w:hAnsi="Verdana"/>
                <w:szCs w:val="20"/>
              </w:rPr>
            </w:pPr>
            <w:r w:rsidRPr="008312A6">
              <w:rPr>
                <w:rFonts w:ascii="Verdana" w:eastAsia="標楷體"/>
                <w:szCs w:val="20"/>
              </w:rPr>
              <w:t>本校</w:t>
            </w:r>
            <w:proofErr w:type="gramStart"/>
            <w:r w:rsidR="000171BC">
              <w:rPr>
                <w:rFonts w:ascii="Verdana" w:eastAsia="標楷體" w:hint="eastAsia"/>
                <w:szCs w:val="20"/>
              </w:rPr>
              <w:t>至美樓</w:t>
            </w:r>
            <w:proofErr w:type="gramEnd"/>
            <w:r w:rsidR="00DA59AD">
              <w:rPr>
                <w:rFonts w:ascii="Verdana" w:eastAsia="標楷體" w:hint="eastAsia"/>
                <w:szCs w:val="20"/>
              </w:rPr>
              <w:t>四樓</w:t>
            </w:r>
            <w:r w:rsidR="00552D89">
              <w:rPr>
                <w:rFonts w:ascii="Verdana" w:eastAsia="標楷體"/>
                <w:szCs w:val="20"/>
              </w:rPr>
              <w:br/>
            </w:r>
            <w:r w:rsidR="00DA59AD">
              <w:rPr>
                <w:rFonts w:ascii="Verdana" w:eastAsia="標楷體" w:hint="eastAsia"/>
                <w:szCs w:val="20"/>
              </w:rPr>
              <w:t>社會教</w:t>
            </w:r>
            <w:r w:rsidRPr="008312A6">
              <w:rPr>
                <w:rFonts w:ascii="Verdana" w:eastAsia="標楷體"/>
                <w:szCs w:val="20"/>
              </w:rPr>
              <w:t>室</w:t>
            </w:r>
          </w:p>
        </w:tc>
        <w:tc>
          <w:tcPr>
            <w:tcW w:w="1597" w:type="dxa"/>
            <w:vAlign w:val="center"/>
          </w:tcPr>
          <w:p w:rsidR="009F0BEB" w:rsidRPr="00A304DC" w:rsidRDefault="00DA59AD" w:rsidP="00DA59AD">
            <w:pPr>
              <w:ind w:leftChars="40" w:left="96"/>
              <w:rPr>
                <w:rFonts w:ascii="Verdana" w:eastAsia="標楷體"/>
                <w:b/>
                <w:szCs w:val="20"/>
              </w:rPr>
            </w:pPr>
            <w:r w:rsidRPr="00A304DC">
              <w:rPr>
                <w:rFonts w:ascii="Verdana" w:eastAsia="標楷體" w:hint="eastAsia"/>
                <w:b/>
                <w:szCs w:val="20"/>
              </w:rPr>
              <w:t>參加者須攜帶</w:t>
            </w:r>
            <w:r w:rsidRPr="00A304DC">
              <w:rPr>
                <w:rFonts w:ascii="Verdana" w:eastAsia="標楷體" w:hint="eastAsia"/>
                <w:b/>
                <w:szCs w:val="20"/>
              </w:rPr>
              <w:t>3</w:t>
            </w:r>
            <w:r w:rsidRPr="00A304DC">
              <w:rPr>
                <w:rFonts w:ascii="Verdana" w:eastAsia="標楷體" w:hint="eastAsia"/>
                <w:b/>
                <w:szCs w:val="20"/>
              </w:rPr>
              <w:t>本有圖片（不同類型）的雜誌、剪刀、口紅膠</w:t>
            </w:r>
          </w:p>
        </w:tc>
      </w:tr>
    </w:tbl>
    <w:p w:rsidR="00773DD5" w:rsidRPr="008312A6" w:rsidRDefault="000C50F9" w:rsidP="0029592B">
      <w:pPr>
        <w:spacing w:beforeLines="50" w:line="400" w:lineRule="exact"/>
        <w:ind w:left="1699" w:hangingChars="708" w:hanging="1699"/>
        <w:rPr>
          <w:rFonts w:ascii="Verdana" w:eastAsia="標楷體" w:hAnsi="Verdana"/>
          <w:szCs w:val="20"/>
        </w:rPr>
      </w:pPr>
      <w:r w:rsidRPr="008312A6">
        <w:rPr>
          <w:rFonts w:ascii="Verdana" w:eastAsia="標楷體" w:hAnsi="Verdana"/>
          <w:szCs w:val="20"/>
        </w:rPr>
        <w:t>六、</w:t>
      </w:r>
      <w:r w:rsidR="009F0BEB" w:rsidRPr="008312A6">
        <w:rPr>
          <w:rFonts w:ascii="Verdana" w:eastAsia="標楷體" w:hAnsi="Verdana"/>
          <w:szCs w:val="20"/>
        </w:rPr>
        <w:t>報名方式</w:t>
      </w:r>
      <w:r w:rsidR="00E9679E" w:rsidRPr="008312A6">
        <w:rPr>
          <w:rFonts w:ascii="Verdana" w:eastAsia="標楷體" w:hAnsi="Verdana"/>
          <w:szCs w:val="20"/>
        </w:rPr>
        <w:t>：</w:t>
      </w:r>
      <w:r w:rsidR="002E6BFE">
        <w:rPr>
          <w:rFonts w:ascii="Verdana" w:eastAsia="標楷體" w:hAnsi="Verdana" w:hint="eastAsia"/>
          <w:szCs w:val="20"/>
        </w:rPr>
        <w:t>本市</w:t>
      </w:r>
      <w:r w:rsidR="009F0BEB" w:rsidRPr="008312A6">
        <w:rPr>
          <w:rFonts w:ascii="Verdana" w:eastAsia="標楷體" w:hAnsi="Verdana"/>
          <w:szCs w:val="20"/>
        </w:rPr>
        <w:t>教師請</w:t>
      </w:r>
      <w:r w:rsidR="007C2369" w:rsidRPr="008312A6">
        <w:rPr>
          <w:rFonts w:ascii="Verdana" w:eastAsia="標楷體" w:hAnsi="Verdana"/>
          <w:szCs w:val="20"/>
        </w:rPr>
        <w:t>於</w:t>
      </w:r>
      <w:r w:rsidR="007C2369" w:rsidRPr="008312A6">
        <w:rPr>
          <w:rFonts w:ascii="Verdana" w:eastAsia="標楷體" w:hAnsi="Verdana"/>
          <w:szCs w:val="20"/>
        </w:rPr>
        <w:t>101</w:t>
      </w:r>
      <w:r w:rsidR="007C2369" w:rsidRPr="008312A6">
        <w:rPr>
          <w:rFonts w:ascii="Verdana" w:eastAsia="標楷體" w:hAnsi="Verdana"/>
          <w:szCs w:val="20"/>
        </w:rPr>
        <w:t>年</w:t>
      </w:r>
      <w:r w:rsidR="007C2369" w:rsidRPr="008312A6">
        <w:rPr>
          <w:rFonts w:ascii="Verdana" w:eastAsia="標楷體" w:hAnsi="Verdana"/>
          <w:szCs w:val="20"/>
        </w:rPr>
        <w:t>1</w:t>
      </w:r>
      <w:r w:rsidR="0029592B">
        <w:rPr>
          <w:rFonts w:ascii="Verdana" w:eastAsia="標楷體" w:hAnsi="Verdana" w:hint="eastAsia"/>
          <w:szCs w:val="20"/>
        </w:rPr>
        <w:t>2</w:t>
      </w:r>
      <w:r w:rsidR="007C2369" w:rsidRPr="008312A6">
        <w:rPr>
          <w:rFonts w:ascii="Verdana" w:eastAsia="標楷體" w:hAnsi="Verdana"/>
          <w:szCs w:val="20"/>
        </w:rPr>
        <w:t>月</w:t>
      </w:r>
      <w:r w:rsidR="0029592B">
        <w:rPr>
          <w:rFonts w:ascii="Verdana" w:eastAsia="標楷體" w:hAnsi="Verdana" w:hint="eastAsia"/>
          <w:szCs w:val="20"/>
        </w:rPr>
        <w:t>3</w:t>
      </w:r>
      <w:r w:rsidR="007C2369" w:rsidRPr="008312A6">
        <w:rPr>
          <w:rFonts w:ascii="Verdana" w:eastAsia="標楷體" w:hAnsi="Verdana"/>
          <w:szCs w:val="20"/>
        </w:rPr>
        <w:t>日</w:t>
      </w:r>
      <w:r w:rsidR="00CC2D5B" w:rsidRPr="008312A6">
        <w:rPr>
          <w:rFonts w:ascii="Verdana" w:eastAsia="標楷體" w:hAnsi="Verdana"/>
          <w:szCs w:val="20"/>
        </w:rPr>
        <w:t>(</w:t>
      </w:r>
      <w:r w:rsidR="0029592B">
        <w:rPr>
          <w:rFonts w:ascii="Verdana" w:eastAsia="標楷體" w:hAnsi="Verdana" w:hint="eastAsia"/>
          <w:szCs w:val="20"/>
        </w:rPr>
        <w:t>一</w:t>
      </w:r>
      <w:r w:rsidR="00CC2D5B" w:rsidRPr="008312A6">
        <w:rPr>
          <w:rFonts w:ascii="Verdana" w:eastAsia="標楷體" w:hAnsi="Verdana"/>
          <w:szCs w:val="20"/>
        </w:rPr>
        <w:t>)</w:t>
      </w:r>
      <w:r w:rsidR="007C2369" w:rsidRPr="008312A6">
        <w:rPr>
          <w:rFonts w:ascii="Verdana" w:eastAsia="標楷體" w:hAnsi="Verdana"/>
          <w:szCs w:val="20"/>
        </w:rPr>
        <w:t>前</w:t>
      </w:r>
      <w:r w:rsidR="002E6BFE">
        <w:rPr>
          <w:rFonts w:ascii="Verdana" w:eastAsia="標楷體" w:hAnsi="Verdana" w:hint="eastAsia"/>
          <w:szCs w:val="20"/>
        </w:rPr>
        <w:t>逕</w:t>
      </w:r>
      <w:r w:rsidR="009F0BEB" w:rsidRPr="008312A6">
        <w:rPr>
          <w:rFonts w:ascii="Verdana" w:eastAsia="標楷體" w:hAnsi="Verdana"/>
          <w:szCs w:val="20"/>
        </w:rPr>
        <w:t>上</w:t>
      </w:r>
      <w:r w:rsidR="007C2369" w:rsidRPr="008312A6">
        <w:rPr>
          <w:rFonts w:ascii="Verdana" w:eastAsia="標楷體" w:hAnsi="Verdana"/>
          <w:szCs w:val="20"/>
        </w:rPr>
        <w:t>臺北市</w:t>
      </w:r>
      <w:r w:rsidR="009F0BEB" w:rsidRPr="008312A6">
        <w:rPr>
          <w:rFonts w:ascii="Verdana" w:eastAsia="標楷體" w:hAnsi="Verdana"/>
          <w:szCs w:val="20"/>
        </w:rPr>
        <w:t>教師</w:t>
      </w:r>
      <w:r w:rsidR="007C2369" w:rsidRPr="008312A6">
        <w:rPr>
          <w:rFonts w:ascii="Verdana" w:eastAsia="標楷體" w:hAnsi="Verdana"/>
          <w:szCs w:val="20"/>
        </w:rPr>
        <w:t>在職研習網</w:t>
      </w:r>
      <w:r w:rsidR="009F0BEB" w:rsidRPr="008312A6">
        <w:rPr>
          <w:rFonts w:ascii="Verdana" w:eastAsia="標楷體" w:hAnsi="Verdana"/>
          <w:szCs w:val="20"/>
        </w:rPr>
        <w:t>報名，校內教師可直接向輔導室</w:t>
      </w:r>
      <w:r w:rsidR="000171BC">
        <w:rPr>
          <w:rFonts w:ascii="Verdana" w:eastAsia="標楷體" w:hAnsi="Verdana" w:hint="eastAsia"/>
          <w:szCs w:val="20"/>
        </w:rPr>
        <w:t>林芳玉</w:t>
      </w:r>
      <w:r w:rsidR="009F0BEB" w:rsidRPr="008312A6">
        <w:rPr>
          <w:rFonts w:ascii="Verdana" w:eastAsia="標楷體" w:hAnsi="Verdana"/>
          <w:szCs w:val="20"/>
        </w:rPr>
        <w:t>小姐報名</w:t>
      </w:r>
      <w:r w:rsidR="009F0BEB" w:rsidRPr="008312A6">
        <w:rPr>
          <w:rFonts w:ascii="Verdana" w:eastAsia="標楷體" w:hAnsi="Verdana"/>
          <w:szCs w:val="20"/>
        </w:rPr>
        <w:t>(2</w:t>
      </w:r>
      <w:r w:rsidR="000171BC">
        <w:rPr>
          <w:rFonts w:ascii="Verdana" w:eastAsia="標楷體" w:hAnsi="Verdana" w:hint="eastAsia"/>
          <w:szCs w:val="20"/>
        </w:rPr>
        <w:t>883-1568</w:t>
      </w:r>
      <w:r w:rsidR="009F0BEB" w:rsidRPr="008312A6">
        <w:rPr>
          <w:rFonts w:ascii="Verdana" w:eastAsia="標楷體" w:hAnsi="Verdana"/>
          <w:szCs w:val="20"/>
        </w:rPr>
        <w:t>#</w:t>
      </w:r>
      <w:r w:rsidR="000171BC">
        <w:rPr>
          <w:rFonts w:ascii="Verdana" w:eastAsia="標楷體" w:hAnsi="Verdana" w:hint="eastAsia"/>
          <w:szCs w:val="20"/>
        </w:rPr>
        <w:t>403</w:t>
      </w:r>
      <w:r w:rsidR="009F0BEB" w:rsidRPr="008312A6">
        <w:rPr>
          <w:rFonts w:ascii="Verdana" w:eastAsia="標楷體" w:hAnsi="Verdana"/>
          <w:szCs w:val="20"/>
        </w:rPr>
        <w:t>)</w:t>
      </w:r>
      <w:r w:rsidR="009F0BEB" w:rsidRPr="008312A6">
        <w:rPr>
          <w:rFonts w:ascii="Verdana" w:eastAsia="標楷體" w:hAnsi="Verdana"/>
          <w:szCs w:val="20"/>
        </w:rPr>
        <w:t>。</w:t>
      </w:r>
    </w:p>
    <w:p w:rsidR="008312A6" w:rsidRPr="002E6BFE" w:rsidRDefault="009F0BEB" w:rsidP="0029592B">
      <w:pPr>
        <w:spacing w:beforeLines="50" w:line="400" w:lineRule="exact"/>
        <w:ind w:left="1699" w:hangingChars="708" w:hanging="1699"/>
        <w:rPr>
          <w:rFonts w:ascii="Verdana" w:eastAsia="標楷體" w:hAnsi="Verdana"/>
          <w:szCs w:val="20"/>
        </w:rPr>
      </w:pPr>
      <w:r w:rsidRPr="008312A6">
        <w:rPr>
          <w:rFonts w:ascii="Verdana" w:eastAsia="標楷體" w:hAnsi="Verdana"/>
          <w:szCs w:val="20"/>
        </w:rPr>
        <w:t>七、</w:t>
      </w:r>
      <w:r w:rsidR="00973AB8" w:rsidRPr="008312A6">
        <w:rPr>
          <w:rFonts w:ascii="Verdana" w:eastAsia="標楷體" w:hAnsi="Verdana"/>
          <w:szCs w:val="20"/>
        </w:rPr>
        <w:t>交通</w:t>
      </w:r>
      <w:r w:rsidR="002E6BFE" w:rsidRPr="002E6BFE">
        <w:rPr>
          <w:rFonts w:ascii="Verdana" w:eastAsia="標楷體" w:hAnsi="Verdana" w:hint="eastAsia"/>
          <w:szCs w:val="20"/>
        </w:rPr>
        <w:t>資訊</w:t>
      </w:r>
      <w:r w:rsidR="00973AB8" w:rsidRPr="008312A6">
        <w:rPr>
          <w:rFonts w:ascii="Verdana" w:eastAsia="標楷體" w:hAnsi="Verdana"/>
          <w:szCs w:val="20"/>
        </w:rPr>
        <w:t>：</w:t>
      </w:r>
      <w:r w:rsidR="002E6BFE">
        <w:rPr>
          <w:rFonts w:ascii="Verdana" w:eastAsia="標楷體" w:hAnsi="Verdana" w:hint="eastAsia"/>
          <w:szCs w:val="20"/>
        </w:rPr>
        <w:t>本校地址：</w:t>
      </w:r>
      <w:r w:rsidR="002E6BFE" w:rsidRPr="002E6BFE">
        <w:rPr>
          <w:rFonts w:ascii="Verdana" w:eastAsia="標楷體" w:hAnsi="Verdana" w:hint="eastAsia"/>
          <w:szCs w:val="20"/>
        </w:rPr>
        <w:t>士林區承德路</w:t>
      </w:r>
      <w:r w:rsidR="002E6BFE">
        <w:rPr>
          <w:rFonts w:ascii="Verdana" w:eastAsia="標楷體" w:hAnsi="Verdana" w:hint="eastAsia"/>
          <w:szCs w:val="20"/>
        </w:rPr>
        <w:t>四段</w:t>
      </w:r>
      <w:r w:rsidR="002E6BFE">
        <w:rPr>
          <w:rFonts w:ascii="Verdana" w:eastAsia="標楷體" w:hAnsi="Verdana" w:hint="eastAsia"/>
          <w:szCs w:val="20"/>
        </w:rPr>
        <w:t>177</w:t>
      </w:r>
      <w:r w:rsidR="002E6BFE">
        <w:rPr>
          <w:rFonts w:ascii="Verdana" w:eastAsia="標楷體" w:hAnsi="Verdana" w:hint="eastAsia"/>
          <w:szCs w:val="20"/>
        </w:rPr>
        <w:t>號；</w:t>
      </w:r>
      <w:r w:rsidR="002E6BFE">
        <w:rPr>
          <w:rFonts w:ascii="Verdana" w:eastAsia="標楷體" w:hAnsi="Verdana"/>
          <w:szCs w:val="20"/>
        </w:rPr>
        <w:br/>
      </w:r>
      <w:r w:rsidR="002E6BFE" w:rsidRPr="002E6BFE">
        <w:rPr>
          <w:rFonts w:ascii="Verdana" w:eastAsia="標楷體" w:hAnsi="Verdana" w:hint="eastAsia"/>
          <w:szCs w:val="20"/>
        </w:rPr>
        <w:t>臨近捷運劍潭站，</w:t>
      </w:r>
      <w:r w:rsidR="002E6BFE" w:rsidRPr="002E6BFE">
        <w:rPr>
          <w:rFonts w:ascii="Verdana" w:eastAsia="標楷體" w:hAnsi="Verdana" w:hint="eastAsia"/>
          <w:szCs w:val="20"/>
        </w:rPr>
        <w:t>1</w:t>
      </w:r>
      <w:r w:rsidR="002E6BFE" w:rsidRPr="002E6BFE">
        <w:rPr>
          <w:rFonts w:ascii="Verdana" w:eastAsia="標楷體" w:hAnsi="Verdana" w:hint="eastAsia"/>
          <w:szCs w:val="20"/>
        </w:rPr>
        <w:t>號出口出站後步行</w:t>
      </w:r>
      <w:r w:rsidR="002E6BFE">
        <w:rPr>
          <w:rFonts w:ascii="Verdana" w:eastAsia="標楷體" w:hAnsi="Verdana" w:hint="eastAsia"/>
          <w:szCs w:val="20"/>
        </w:rPr>
        <w:t>十分鐘內即到；參考</w:t>
      </w:r>
      <w:r w:rsidR="002E6BFE" w:rsidRPr="002E6BFE">
        <w:rPr>
          <w:rFonts w:ascii="Verdana" w:eastAsia="標楷體" w:hAnsi="Verdana" w:hint="eastAsia"/>
          <w:szCs w:val="20"/>
        </w:rPr>
        <w:t>http://web.blsh.tp.edu.tw/onweb.jsp?webno=333333337;&amp;dwua=dotweb</w:t>
      </w:r>
    </w:p>
    <w:p w:rsidR="002E6BFE" w:rsidRPr="002E6BFE" w:rsidRDefault="002E6BFE" w:rsidP="0029592B">
      <w:pPr>
        <w:spacing w:beforeLines="50" w:line="400" w:lineRule="exact"/>
        <w:ind w:left="1699" w:hangingChars="708" w:hanging="1699"/>
        <w:rPr>
          <w:rFonts w:ascii="Verdana" w:eastAsia="標楷體" w:hAnsi="Verdana"/>
          <w:szCs w:val="20"/>
        </w:rPr>
      </w:pPr>
      <w:r>
        <w:rPr>
          <w:rFonts w:ascii="Verdana" w:eastAsia="標楷體" w:hAnsi="Verdana" w:hint="eastAsia"/>
          <w:szCs w:val="20"/>
        </w:rPr>
        <w:t>八、</w:t>
      </w:r>
      <w:r w:rsidRPr="002E6BFE">
        <w:rPr>
          <w:rFonts w:ascii="Verdana" w:eastAsia="標楷體" w:hAnsi="Verdana"/>
          <w:szCs w:val="20"/>
        </w:rPr>
        <w:t>全程參加者核</w:t>
      </w:r>
      <w:r w:rsidRPr="002E6BFE">
        <w:rPr>
          <w:rFonts w:ascii="Verdana" w:eastAsia="標楷體" w:hAnsi="Verdana" w:hint="eastAsia"/>
          <w:szCs w:val="20"/>
        </w:rPr>
        <w:t>發</w:t>
      </w:r>
      <w:r w:rsidRPr="002E6BFE">
        <w:rPr>
          <w:rFonts w:ascii="Verdana" w:eastAsia="標楷體" w:hAnsi="Verdana" w:hint="eastAsia"/>
          <w:szCs w:val="20"/>
        </w:rPr>
        <w:t>3</w:t>
      </w:r>
      <w:r w:rsidRPr="002E6BFE">
        <w:rPr>
          <w:rFonts w:ascii="Verdana" w:eastAsia="標楷體" w:hAnsi="Verdana"/>
          <w:szCs w:val="20"/>
        </w:rPr>
        <w:t>小時研習時數。</w:t>
      </w:r>
    </w:p>
    <w:p w:rsidR="002E6BFE" w:rsidRPr="002E6BFE" w:rsidRDefault="002E6BFE" w:rsidP="0029592B">
      <w:pPr>
        <w:spacing w:beforeLines="50" w:line="400" w:lineRule="exact"/>
        <w:ind w:left="1133" w:hangingChars="472" w:hanging="1133"/>
        <w:rPr>
          <w:rFonts w:ascii="Verdana" w:eastAsia="標楷體" w:hAnsi="Verdana"/>
          <w:szCs w:val="20"/>
        </w:rPr>
      </w:pPr>
      <w:r>
        <w:rPr>
          <w:rFonts w:ascii="Verdana" w:eastAsia="標楷體" w:hAnsi="Verdana" w:hint="eastAsia"/>
          <w:szCs w:val="20"/>
        </w:rPr>
        <w:lastRenderedPageBreak/>
        <w:t>九、</w:t>
      </w:r>
      <w:r w:rsidRPr="002E6BFE">
        <w:rPr>
          <w:rFonts w:ascii="Verdana" w:eastAsia="標楷體" w:hAnsi="Verdana"/>
          <w:szCs w:val="20"/>
        </w:rPr>
        <w:t>經費：本計畫所需經費由臺北市政府教育局</w:t>
      </w:r>
      <w:proofErr w:type="gramStart"/>
      <w:r w:rsidRPr="002E6BFE">
        <w:rPr>
          <w:rFonts w:ascii="Verdana" w:eastAsia="標楷體" w:hAnsi="Verdana"/>
          <w:szCs w:val="20"/>
        </w:rPr>
        <w:t>101</w:t>
      </w:r>
      <w:proofErr w:type="gramEnd"/>
      <w:r w:rsidRPr="002E6BFE">
        <w:rPr>
          <w:rFonts w:ascii="Verdana" w:eastAsia="標楷體" w:hAnsi="Verdana"/>
          <w:szCs w:val="20"/>
        </w:rPr>
        <w:t>年度教師輔導知能研習經費項下支應</w:t>
      </w:r>
      <w:r w:rsidRPr="008312A6">
        <w:rPr>
          <w:rFonts w:ascii="Verdana" w:eastAsia="標楷體" w:hAnsi="Verdana"/>
          <w:szCs w:val="20"/>
        </w:rPr>
        <w:t>辦理</w:t>
      </w:r>
      <w:r w:rsidRPr="002E6BFE">
        <w:rPr>
          <w:rFonts w:ascii="Verdana" w:eastAsia="標楷體" w:hAnsi="Verdana"/>
          <w:szCs w:val="20"/>
        </w:rPr>
        <w:t>。</w:t>
      </w:r>
      <w:r w:rsidR="00A55A18">
        <w:rPr>
          <w:rFonts w:ascii="Verdana" w:eastAsia="標楷體" w:hAnsi="Verdana" w:hint="eastAsia"/>
          <w:szCs w:val="20"/>
        </w:rPr>
        <w:t xml:space="preserve"> </w:t>
      </w:r>
    </w:p>
    <w:p w:rsidR="002E6BFE" w:rsidRPr="002E6BFE" w:rsidRDefault="002E6BFE" w:rsidP="00930265">
      <w:pPr>
        <w:spacing w:beforeLines="50" w:line="400" w:lineRule="exact"/>
        <w:ind w:left="1133" w:hangingChars="472" w:hanging="1133"/>
        <w:rPr>
          <w:rFonts w:ascii="Verdana" w:eastAsia="標楷體" w:hAnsi="Verdana"/>
          <w:szCs w:val="20"/>
        </w:rPr>
      </w:pPr>
      <w:r>
        <w:rPr>
          <w:rFonts w:ascii="Verdana" w:eastAsia="標楷體" w:hAnsi="Verdana" w:hint="eastAsia"/>
          <w:szCs w:val="20"/>
        </w:rPr>
        <w:t>十、</w:t>
      </w:r>
      <w:r w:rsidRPr="002E6BFE">
        <w:rPr>
          <w:rFonts w:ascii="Verdana" w:eastAsia="標楷體" w:hAnsi="Verdana"/>
          <w:szCs w:val="20"/>
        </w:rPr>
        <w:t>本計畫經陳</w:t>
      </w:r>
      <w:r w:rsidRPr="002E6BFE">
        <w:rPr>
          <w:rFonts w:ascii="Verdana" w:eastAsia="標楷體" w:hAnsi="Verdana"/>
          <w:szCs w:val="20"/>
        </w:rPr>
        <w:t xml:space="preserve">  </w:t>
      </w:r>
      <w:r w:rsidRPr="002E6BFE">
        <w:rPr>
          <w:rFonts w:ascii="Verdana" w:eastAsia="標楷體" w:hAnsi="Verdana"/>
          <w:szCs w:val="20"/>
        </w:rPr>
        <w:t>校長同意後實施，修正時亦同。</w:t>
      </w:r>
    </w:p>
    <w:sectPr w:rsidR="002E6BFE" w:rsidRPr="002E6BFE" w:rsidSect="008312A6">
      <w:footerReference w:type="default" r:id="rId7"/>
      <w:pgSz w:w="11906" w:h="16838" w:code="9"/>
      <w:pgMar w:top="1474" w:right="1474" w:bottom="1474" w:left="1474" w:header="851" w:footer="794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186A" w:rsidRDefault="0072186A" w:rsidP="00973AB8">
      <w:r>
        <w:separator/>
      </w:r>
    </w:p>
  </w:endnote>
  <w:endnote w:type="continuationSeparator" w:id="0">
    <w:p w:rsidR="0072186A" w:rsidRDefault="0072186A" w:rsidP="00973A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2A6" w:rsidRPr="002E3779" w:rsidRDefault="002E6BFE" w:rsidP="008312A6">
    <w:pPr>
      <w:pStyle w:val="a7"/>
      <w:pBdr>
        <w:top w:val="thinThickSmallGap" w:sz="24" w:space="1" w:color="622423"/>
      </w:pBdr>
      <w:tabs>
        <w:tab w:val="clear" w:pos="4153"/>
        <w:tab w:val="clear" w:pos="8306"/>
        <w:tab w:val="right" w:pos="8958"/>
      </w:tabs>
      <w:rPr>
        <w:rFonts w:ascii="Verdana" w:eastAsia="標楷體" w:hAnsi="Verdana"/>
      </w:rPr>
    </w:pPr>
    <w:r w:rsidRPr="002E3779">
      <w:rPr>
        <w:rFonts w:ascii="Verdana" w:eastAsia="標楷體" w:hAnsi="標楷體"/>
      </w:rPr>
      <w:t>百齡高中</w:t>
    </w:r>
    <w:r w:rsidRPr="002E3779">
      <w:rPr>
        <w:rFonts w:ascii="Verdana" w:eastAsia="標楷體" w:hAnsi="Verdana"/>
      </w:rPr>
      <w:t xml:space="preserve"> </w:t>
    </w:r>
    <w:r w:rsidRPr="002E3779">
      <w:rPr>
        <w:rFonts w:ascii="Verdana" w:eastAsia="標楷體" w:hAnsi="標楷體"/>
      </w:rPr>
      <w:t>輔導室</w:t>
    </w:r>
    <w:r w:rsidR="008312A6" w:rsidRPr="002E3779">
      <w:rPr>
        <w:rFonts w:ascii="Verdana" w:eastAsia="標楷體" w:hAnsi="Verdana"/>
        <w:lang w:val="zh-TW"/>
      </w:rPr>
      <w:tab/>
    </w:r>
    <w:r w:rsidR="008312A6" w:rsidRPr="002E3779">
      <w:rPr>
        <w:rFonts w:ascii="Verdana" w:eastAsia="標楷體" w:hAnsi="標楷體"/>
        <w:lang w:val="zh-TW"/>
      </w:rPr>
      <w:t>頁</w:t>
    </w:r>
    <w:r w:rsidR="008312A6" w:rsidRPr="002E3779">
      <w:rPr>
        <w:rFonts w:ascii="Verdana" w:eastAsia="標楷體" w:hAnsi="Verdana"/>
        <w:lang w:val="zh-TW"/>
      </w:rPr>
      <w:t xml:space="preserve"> </w:t>
    </w:r>
    <w:r w:rsidR="00930265" w:rsidRPr="002E3779">
      <w:rPr>
        <w:rFonts w:ascii="Verdana" w:eastAsia="標楷體" w:hAnsi="Verdana"/>
      </w:rPr>
      <w:fldChar w:fldCharType="begin"/>
    </w:r>
    <w:r w:rsidR="008312A6" w:rsidRPr="002E3779">
      <w:rPr>
        <w:rFonts w:ascii="Verdana" w:eastAsia="標楷體" w:hAnsi="Verdana"/>
      </w:rPr>
      <w:instrText xml:space="preserve"> PAGE   \* MERGEFORMAT </w:instrText>
    </w:r>
    <w:r w:rsidR="00930265" w:rsidRPr="002E3779">
      <w:rPr>
        <w:rFonts w:ascii="Verdana" w:eastAsia="標楷體" w:hAnsi="Verdana"/>
      </w:rPr>
      <w:fldChar w:fldCharType="separate"/>
    </w:r>
    <w:r w:rsidR="0029592B" w:rsidRPr="0029592B">
      <w:rPr>
        <w:rFonts w:ascii="Verdana" w:eastAsia="標楷體" w:hAnsi="Verdana"/>
        <w:noProof/>
        <w:lang w:val="zh-TW"/>
      </w:rPr>
      <w:t>2</w:t>
    </w:r>
    <w:r w:rsidR="00930265" w:rsidRPr="002E3779">
      <w:rPr>
        <w:rFonts w:ascii="Verdana" w:eastAsia="標楷體" w:hAnsi="Verdana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186A" w:rsidRDefault="0072186A" w:rsidP="00973AB8">
      <w:r>
        <w:separator/>
      </w:r>
    </w:p>
  </w:footnote>
  <w:footnote w:type="continuationSeparator" w:id="0">
    <w:p w:rsidR="0072186A" w:rsidRDefault="0072186A" w:rsidP="00973A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33014"/>
    <w:multiLevelType w:val="hybridMultilevel"/>
    <w:tmpl w:val="13C4A87E"/>
    <w:lvl w:ilvl="0" w:tplc="6C068BB4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3C804DE8"/>
    <w:multiLevelType w:val="hybridMultilevel"/>
    <w:tmpl w:val="FF642AC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C5F7FA5"/>
    <w:multiLevelType w:val="hybridMultilevel"/>
    <w:tmpl w:val="F618AF22"/>
    <w:lvl w:ilvl="0" w:tplc="0B04DF08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0DE2"/>
    <w:rsid w:val="000018E8"/>
    <w:rsid w:val="000171BC"/>
    <w:rsid w:val="00030DE2"/>
    <w:rsid w:val="00030EDB"/>
    <w:rsid w:val="00035153"/>
    <w:rsid w:val="000B6785"/>
    <w:rsid w:val="000C50F9"/>
    <w:rsid w:val="000F1652"/>
    <w:rsid w:val="001E1580"/>
    <w:rsid w:val="001E7672"/>
    <w:rsid w:val="00211BD1"/>
    <w:rsid w:val="002140E3"/>
    <w:rsid w:val="002229C5"/>
    <w:rsid w:val="00263209"/>
    <w:rsid w:val="0026555E"/>
    <w:rsid w:val="0029592B"/>
    <w:rsid w:val="002B57A3"/>
    <w:rsid w:val="002E3779"/>
    <w:rsid w:val="002E6BFE"/>
    <w:rsid w:val="002F4E59"/>
    <w:rsid w:val="002F73BC"/>
    <w:rsid w:val="00304760"/>
    <w:rsid w:val="00316EB2"/>
    <w:rsid w:val="003268B3"/>
    <w:rsid w:val="003611AD"/>
    <w:rsid w:val="00385C93"/>
    <w:rsid w:val="003C40EA"/>
    <w:rsid w:val="00420F71"/>
    <w:rsid w:val="00422001"/>
    <w:rsid w:val="004278D4"/>
    <w:rsid w:val="0046150F"/>
    <w:rsid w:val="00467E9F"/>
    <w:rsid w:val="00471AAA"/>
    <w:rsid w:val="004D0942"/>
    <w:rsid w:val="00521AE2"/>
    <w:rsid w:val="00526A5B"/>
    <w:rsid w:val="00552D89"/>
    <w:rsid w:val="006059E3"/>
    <w:rsid w:val="006168DF"/>
    <w:rsid w:val="006342E8"/>
    <w:rsid w:val="00677919"/>
    <w:rsid w:val="00683EF2"/>
    <w:rsid w:val="006A1125"/>
    <w:rsid w:val="006D3B79"/>
    <w:rsid w:val="00702627"/>
    <w:rsid w:val="0072186A"/>
    <w:rsid w:val="007277C5"/>
    <w:rsid w:val="00756844"/>
    <w:rsid w:val="00773DD5"/>
    <w:rsid w:val="0079171C"/>
    <w:rsid w:val="007A0DED"/>
    <w:rsid w:val="007C2369"/>
    <w:rsid w:val="007E5E59"/>
    <w:rsid w:val="007F5371"/>
    <w:rsid w:val="00815B65"/>
    <w:rsid w:val="008212CF"/>
    <w:rsid w:val="008312A6"/>
    <w:rsid w:val="008B0241"/>
    <w:rsid w:val="008B40FB"/>
    <w:rsid w:val="008C769D"/>
    <w:rsid w:val="008D29CB"/>
    <w:rsid w:val="0092519A"/>
    <w:rsid w:val="00930265"/>
    <w:rsid w:val="009463DC"/>
    <w:rsid w:val="00947603"/>
    <w:rsid w:val="00973AB8"/>
    <w:rsid w:val="009E385B"/>
    <w:rsid w:val="009E56A7"/>
    <w:rsid w:val="009F0032"/>
    <w:rsid w:val="009F0BEB"/>
    <w:rsid w:val="00A031F2"/>
    <w:rsid w:val="00A304DC"/>
    <w:rsid w:val="00A55A18"/>
    <w:rsid w:val="00A64FC8"/>
    <w:rsid w:val="00A86485"/>
    <w:rsid w:val="00A9592C"/>
    <w:rsid w:val="00AB0315"/>
    <w:rsid w:val="00AF63B9"/>
    <w:rsid w:val="00B0383E"/>
    <w:rsid w:val="00B35B10"/>
    <w:rsid w:val="00B40083"/>
    <w:rsid w:val="00B62C2A"/>
    <w:rsid w:val="00C01E85"/>
    <w:rsid w:val="00C52019"/>
    <w:rsid w:val="00C84A34"/>
    <w:rsid w:val="00C862D3"/>
    <w:rsid w:val="00CB119C"/>
    <w:rsid w:val="00CC2D5B"/>
    <w:rsid w:val="00CE0FC2"/>
    <w:rsid w:val="00CF0798"/>
    <w:rsid w:val="00CF3FA5"/>
    <w:rsid w:val="00D377D0"/>
    <w:rsid w:val="00DA59AD"/>
    <w:rsid w:val="00DC5CEE"/>
    <w:rsid w:val="00DD3459"/>
    <w:rsid w:val="00DF332C"/>
    <w:rsid w:val="00E26FE8"/>
    <w:rsid w:val="00E50539"/>
    <w:rsid w:val="00E9022D"/>
    <w:rsid w:val="00E9679E"/>
    <w:rsid w:val="00F23941"/>
    <w:rsid w:val="00F357E7"/>
    <w:rsid w:val="00F41A22"/>
    <w:rsid w:val="00F715B4"/>
    <w:rsid w:val="00F73454"/>
    <w:rsid w:val="00FB26C5"/>
    <w:rsid w:val="00FB5355"/>
    <w:rsid w:val="00FD1913"/>
    <w:rsid w:val="00FE0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345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63209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268B3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973A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973AB8"/>
    <w:rPr>
      <w:kern w:val="2"/>
    </w:rPr>
  </w:style>
  <w:style w:type="paragraph" w:styleId="a7">
    <w:name w:val="footer"/>
    <w:basedOn w:val="a"/>
    <w:link w:val="a8"/>
    <w:uiPriority w:val="99"/>
    <w:rsid w:val="00973A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973AB8"/>
    <w:rPr>
      <w:kern w:val="2"/>
    </w:rPr>
  </w:style>
  <w:style w:type="paragraph" w:styleId="Web">
    <w:name w:val="Normal (Web)"/>
    <w:basedOn w:val="a"/>
    <w:uiPriority w:val="99"/>
    <w:unhideWhenUsed/>
    <w:rsid w:val="00973AB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9">
    <w:name w:val="List Paragraph"/>
    <w:basedOn w:val="a"/>
    <w:uiPriority w:val="34"/>
    <w:qFormat/>
    <w:rsid w:val="00AF63B9"/>
    <w:pPr>
      <w:ind w:leftChars="200" w:left="480"/>
    </w:pPr>
  </w:style>
  <w:style w:type="character" w:customStyle="1" w:styleId="style11">
    <w:name w:val="style11"/>
    <w:basedOn w:val="a0"/>
    <w:rsid w:val="007A0DE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5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Links>
    <vt:vector size="6" baseType="variant">
      <vt:variant>
        <vt:i4>5242888</vt:i4>
      </vt:variant>
      <vt:variant>
        <vt:i4>-1</vt:i4>
      </vt:variant>
      <vt:variant>
        <vt:i4>1026</vt:i4>
      </vt:variant>
      <vt:variant>
        <vt:i4>4</vt:i4>
      </vt:variant>
      <vt:variant>
        <vt:lpwstr>http://www.nmjh.tp.edu.tw/images/d-02.gif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臺北市私立景文高中九十四年度</dc:title>
  <dc:subject/>
  <dc:creator>Carolyn Yang</dc:creator>
  <cp:keywords/>
  <cp:lastModifiedBy>1805</cp:lastModifiedBy>
  <cp:revision>5</cp:revision>
  <cp:lastPrinted>2012-11-08T02:14:00Z</cp:lastPrinted>
  <dcterms:created xsi:type="dcterms:W3CDTF">2012-11-14T09:22:00Z</dcterms:created>
  <dcterms:modified xsi:type="dcterms:W3CDTF">2012-11-28T00:37:00Z</dcterms:modified>
</cp:coreProperties>
</file>