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000" w:type="dxa"/>
        <w:jc w:val="center"/>
        <w:tblCellSpacing w:w="0" w:type="dxa"/>
        <w:shd w:val="clear" w:color="auto" w:fill="FFFFFF"/>
        <w:tblCellMar>
          <w:left w:w="0" w:type="dxa"/>
          <w:right w:w="0" w:type="dxa"/>
        </w:tblCellMar>
        <w:tblLook w:val="04A0"/>
      </w:tblPr>
      <w:tblGrid>
        <w:gridCol w:w="12030"/>
      </w:tblGrid>
      <w:tr w:rsidR="007B5778" w:rsidRPr="007B5778" w:rsidTr="007B5778">
        <w:trPr>
          <w:tblCellSpacing w:w="0" w:type="dxa"/>
          <w:jc w:val="center"/>
        </w:trPr>
        <w:tc>
          <w:tcPr>
            <w:tcW w:w="0" w:type="auto"/>
            <w:shd w:val="clear" w:color="auto" w:fill="FFFFFF"/>
            <w:vAlign w:val="center"/>
            <w:hideMark/>
          </w:tcPr>
          <w:p w:rsidR="007B5778" w:rsidRPr="007B5778" w:rsidRDefault="007B5778" w:rsidP="007B5778">
            <w:pPr>
              <w:widowControl/>
              <w:rPr>
                <w:rFonts w:ascii="新細明體" w:eastAsia="新細明體" w:hAnsi="新細明體" w:cs="新細明體"/>
                <w:kern w:val="0"/>
                <w:szCs w:val="24"/>
              </w:rPr>
            </w:pPr>
            <w:r w:rsidRPr="007B5778">
              <w:rPr>
                <w:rFonts w:ascii="新細明體" w:eastAsia="新細明體" w:hAnsi="新細明體" w:cs="新細明體"/>
                <w:noProof/>
                <w:kern w:val="0"/>
                <w:szCs w:val="24"/>
              </w:rPr>
              <w:pict>
                <v:group id="_x0000_s1051" style="position:absolute;margin-left:11.25pt;margin-top:8.25pt;width:559.5pt;height:507.75pt;z-index:251658240;mso-position-horizontal-relative:char;mso-position-vertical-relative:line" coordorigin="225,165" coordsize="11190,10155">
                  <v:rect id="_x0000_s1052" href="http://www.bnext.com.tw/" target="_blank" style="position:absolute;left:225;top:165;width:1575;height:690" o:button="t" filled="f" stroked="f">
                    <v:fill o:detectmouseclick="t"/>
                  </v:rect>
                  <v:rect id="_x0000_s1053" href="http://www.facebook.com/sharer.php?u=http://greenbrand.bnext.com.tw/" target="_blank" style="position:absolute;left:10245;top:9780;width:1170;height:540" o:button="t" filled="f" stroked="f">
                    <v:fill o:detectmouseclick="t"/>
                  </v:rect>
                  <w10:anchorlock/>
                </v:group>
              </w:pict>
            </w:r>
            <w:r>
              <w:rPr>
                <w:rFonts w:ascii="新細明體" w:eastAsia="新細明體" w:hAnsi="新細明體" w:cs="新細明體"/>
                <w:noProof/>
                <w:kern w:val="0"/>
                <w:szCs w:val="24"/>
              </w:rPr>
              <w:drawing>
                <wp:inline distT="0" distB="0" distL="0" distR="0">
                  <wp:extent cx="7620000" cy="6791325"/>
                  <wp:effectExtent l="19050" t="0" r="0" b="0"/>
                  <wp:docPr id="1" name="圖片 1" descr="http://greenbrand.bnext.com.tw/images/2013/back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reenbrand.bnext.com.tw/images/2013/back_01.gif"/>
                          <pic:cNvPicPr>
                            <a:picLocks noChangeAspect="1" noChangeArrowheads="1"/>
                          </pic:cNvPicPr>
                        </pic:nvPicPr>
                        <pic:blipFill>
                          <a:blip r:embed="rId4" cstate="print"/>
                          <a:srcRect/>
                          <a:stretch>
                            <a:fillRect/>
                          </a:stretch>
                        </pic:blipFill>
                        <pic:spPr bwMode="auto">
                          <a:xfrm>
                            <a:off x="0" y="0"/>
                            <a:ext cx="7620000" cy="6791325"/>
                          </a:xfrm>
                          <a:prstGeom prst="rect">
                            <a:avLst/>
                          </a:prstGeom>
                          <a:noFill/>
                          <a:ln w="9525">
                            <a:noFill/>
                            <a:miter lim="800000"/>
                            <a:headEnd/>
                            <a:tailEnd/>
                          </a:ln>
                        </pic:spPr>
                      </pic:pic>
                    </a:graphicData>
                  </a:graphic>
                </wp:inline>
              </w:drawing>
            </w:r>
          </w:p>
        </w:tc>
      </w:tr>
      <w:tr w:rsidR="007B5778" w:rsidRPr="007B5778" w:rsidTr="007B5778">
        <w:trPr>
          <w:tblCellSpacing w:w="0" w:type="dxa"/>
          <w:jc w:val="center"/>
        </w:trPr>
        <w:tc>
          <w:tcPr>
            <w:tcW w:w="0" w:type="auto"/>
            <w:shd w:val="clear" w:color="auto" w:fill="FFFFFF"/>
            <w:vAlign w:val="center"/>
            <w:hideMark/>
          </w:tcPr>
          <w:p w:rsidR="007B5778" w:rsidRPr="007B5778" w:rsidRDefault="007B5778" w:rsidP="007B5778">
            <w:pPr>
              <w:widowControl/>
              <w:rPr>
                <w:rFonts w:ascii="新細明體" w:eastAsia="新細明體" w:hAnsi="新細明體" w:cs="新細明體"/>
                <w:kern w:val="0"/>
                <w:szCs w:val="24"/>
              </w:rPr>
            </w:pPr>
            <w:r w:rsidRPr="007B5778">
              <w:rPr>
                <w:rFonts w:ascii="新細明體" w:eastAsia="新細明體" w:hAnsi="新細明體" w:cs="新細明體"/>
                <w:noProof/>
                <w:kern w:val="0"/>
                <w:szCs w:val="24"/>
              </w:rPr>
              <w:lastRenderedPageBreak/>
              <w:pict>
                <v:group id="_x0000_s1048" style="position:absolute;margin-left:84.75pt;margin-top:330.75pt;width:124.5pt;height:38.25pt;z-index:251658240;mso-position-horizontal-relative:char;mso-position-vertical-relative:line" coordorigin="1695,6615" coordsize="2490,765">
                  <v:rect id="_x0000_s1049" href="http://www.bnext.com.tw/" target="_blank" style="position:absolute;left:2940;top:6615;width:1245;height:345" o:button="t" filled="f" stroked="f">
                    <v:fill o:detectmouseclick="t"/>
                  </v:rect>
                  <v:rect id="_x0000_s1050" href="mailto:web@bnext.com.tw" target="_blank" style="position:absolute;left:1695;top:7035;width:1980;height:345" o:button="t" filled="f" stroked="f">
                    <v:fill o:detectmouseclick="t"/>
                  </v:rect>
                  <w10:anchorlock/>
                </v:group>
              </w:pict>
            </w:r>
            <w:r>
              <w:rPr>
                <w:rFonts w:ascii="新細明體" w:eastAsia="新細明體" w:hAnsi="新細明體" w:cs="新細明體"/>
                <w:noProof/>
                <w:kern w:val="0"/>
                <w:szCs w:val="24"/>
              </w:rPr>
              <w:drawing>
                <wp:inline distT="0" distB="0" distL="0" distR="0">
                  <wp:extent cx="7620000" cy="4943475"/>
                  <wp:effectExtent l="19050" t="0" r="0" b="0"/>
                  <wp:docPr id="2" name="圖片 2" descr="http://greenbrand.bnext.com.tw/images/2013/back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reenbrand.bnext.com.tw/images/2013/back_02.jpg"/>
                          <pic:cNvPicPr>
                            <a:picLocks noChangeAspect="1" noChangeArrowheads="1"/>
                          </pic:cNvPicPr>
                        </pic:nvPicPr>
                        <pic:blipFill>
                          <a:blip r:embed="rId5" cstate="print"/>
                          <a:srcRect/>
                          <a:stretch>
                            <a:fillRect/>
                          </a:stretch>
                        </pic:blipFill>
                        <pic:spPr bwMode="auto">
                          <a:xfrm>
                            <a:off x="0" y="0"/>
                            <a:ext cx="7620000" cy="4943475"/>
                          </a:xfrm>
                          <a:prstGeom prst="rect">
                            <a:avLst/>
                          </a:prstGeom>
                          <a:noFill/>
                          <a:ln w="9525">
                            <a:noFill/>
                            <a:miter lim="800000"/>
                            <a:headEnd/>
                            <a:tailEnd/>
                          </a:ln>
                        </pic:spPr>
                      </pic:pic>
                    </a:graphicData>
                  </a:graphic>
                </wp:inline>
              </w:drawing>
            </w:r>
          </w:p>
        </w:tc>
      </w:tr>
      <w:tr w:rsidR="007B5778" w:rsidRPr="007B5778" w:rsidTr="007B5778">
        <w:trPr>
          <w:tblCellSpacing w:w="0" w:type="dxa"/>
          <w:jc w:val="center"/>
        </w:trPr>
        <w:tc>
          <w:tcPr>
            <w:tcW w:w="0" w:type="auto"/>
            <w:shd w:val="clear" w:color="auto" w:fill="FFFFFF"/>
            <w:vAlign w:val="center"/>
            <w:hideMark/>
          </w:tcPr>
          <w:p w:rsidR="007B5778" w:rsidRPr="007B5778" w:rsidRDefault="007B5778" w:rsidP="007B5778">
            <w:pPr>
              <w:widowControl/>
              <w:rPr>
                <w:rFonts w:ascii="新細明體" w:eastAsia="新細明體" w:hAnsi="新細明體" w:cs="新細明體"/>
                <w:kern w:val="0"/>
                <w:szCs w:val="24"/>
              </w:rPr>
            </w:pPr>
            <w:r w:rsidRPr="007B5778">
              <w:rPr>
                <w:rFonts w:ascii="新細明體" w:eastAsia="新細明體" w:hAnsi="新細明體" w:cs="新細明體"/>
                <w:noProof/>
                <w:kern w:val="0"/>
                <w:szCs w:val="24"/>
              </w:rPr>
              <w:pict>
                <v:group id="_x0000_s1040" style="position:absolute;margin-left:29.25pt;margin-top:44.25pt;width:533.25pt;height:291.75pt;z-index:251658240;mso-position-horizontal-relative:char;mso-position-vertical-relative:line" coordorigin="585,885" coordsize="10665,5835">
                  <v:rect id="_x0000_s1041" href="http://greenbrand.bnext.com.tw/openid/yahoo" title="台灣雅虎" style="position:absolute;left:9330;top:915;width:1920;height:1590" o:button="t" filled="f" stroked="f">
                    <v:fill o:detectmouseclick="t"/>
                  </v:rect>
                  <v:rect id="_x0000_s1042" href="http://greenbrand.bnext.com.tw/openid/google" title="Google登入" style="position:absolute;left:7245;top:900;width:1905;height:1605" o:button="t" filled="f" stroked="f">
                    <v:fill o:detectmouseclick="t"/>
                  </v:rect>
                  <v:rect id="_x0000_s1043" href="http://greenbrand.bnext.com.tw/fb/facebook" title="Facebook登入" style="position:absolute;left:5190;top:885;width:1965;height:1680" o:button="t" filled="f" stroked="f">
                    <v:fill o:detectmouseclick="t"/>
                  </v:rect>
                  <v:rect id="_x0000_s1044" href="http://www.bnext.com.tw/edm/2013GreenBrand/2013GreenBrand-Enterprise-beforeJAN18.doc" target="_blank" style="position:absolute;left:2730;top:5340;width:3675;height:1380" o:button="t" filled="f" stroked="f">
                    <v:fill o:detectmouseclick="t"/>
                  </v:rect>
                  <v:rect id="_x0000_s1045" href="http://www.bnext.com.tw/edm/2013GreenBrand/2013GreenBrand-City-beforeJAN18.doc" target="_blank" style="position:absolute;left:7035;top:5250;width:3765;height:1455" o:button="t" filled="f" stroked="f">
                    <v:fill o:detectmouseclick="t"/>
                  </v:rect>
                  <v:rect id="_x0000_s1046" href="mailto:web@bnext.com.tw" target="_blank" style="position:absolute;left:9330;top:4515;width:1710;height:225" o:button="t" filled="f" stroked="f">
                    <v:fill o:detectmouseclick="t"/>
                  </v:rect>
                  <v:rect id="_x0000_s1047" href="http://www.bnext.com.tw/edm/2013GreenBrand/action.htm" target="_blank" style="position:absolute;left:585;top:2850;width:3690;height:270" o:button="t" filled="f" stroked="f">
                    <v:fill o:detectmouseclick="t"/>
                  </v:rect>
                  <w10:anchorlock/>
                </v:group>
              </w:pict>
            </w:r>
            <w:r>
              <w:rPr>
                <w:rFonts w:ascii="新細明體" w:eastAsia="新細明體" w:hAnsi="新細明體" w:cs="新細明體"/>
                <w:noProof/>
                <w:kern w:val="0"/>
                <w:szCs w:val="24"/>
              </w:rPr>
              <w:drawing>
                <wp:inline distT="0" distB="0" distL="0" distR="0">
                  <wp:extent cx="7620000" cy="1781175"/>
                  <wp:effectExtent l="19050" t="0" r="0" b="0"/>
                  <wp:docPr id="3" name="圖片 3" descr="http://greenbrand.bnext.com.tw/images/2013/back_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reenbrand.bnext.com.tw/images/2013/back_03.gif"/>
                          <pic:cNvPicPr>
                            <a:picLocks noChangeAspect="1" noChangeArrowheads="1"/>
                          </pic:cNvPicPr>
                        </pic:nvPicPr>
                        <pic:blipFill>
                          <a:blip r:embed="rId6" cstate="print"/>
                          <a:srcRect/>
                          <a:stretch>
                            <a:fillRect/>
                          </a:stretch>
                        </pic:blipFill>
                        <pic:spPr bwMode="auto">
                          <a:xfrm>
                            <a:off x="0" y="0"/>
                            <a:ext cx="7620000" cy="1781175"/>
                          </a:xfrm>
                          <a:prstGeom prst="rect">
                            <a:avLst/>
                          </a:prstGeom>
                          <a:noFill/>
                          <a:ln w="9525">
                            <a:noFill/>
                            <a:miter lim="800000"/>
                            <a:headEnd/>
                            <a:tailEnd/>
                          </a:ln>
                        </pic:spPr>
                      </pic:pic>
                    </a:graphicData>
                  </a:graphic>
                </wp:inline>
              </w:drawing>
            </w:r>
          </w:p>
        </w:tc>
      </w:tr>
      <w:tr w:rsidR="007B5778" w:rsidRPr="007B5778" w:rsidTr="007B5778">
        <w:trPr>
          <w:tblCellSpacing w:w="0" w:type="dxa"/>
          <w:jc w:val="center"/>
        </w:trPr>
        <w:tc>
          <w:tcPr>
            <w:tcW w:w="0" w:type="auto"/>
            <w:shd w:val="clear" w:color="auto" w:fill="FFFFFF"/>
            <w:vAlign w:val="center"/>
            <w:hideMark/>
          </w:tcPr>
          <w:p w:rsidR="007B5778" w:rsidRPr="007B5778" w:rsidRDefault="007B5778" w:rsidP="007B5778">
            <w:pPr>
              <w:widowControl/>
              <w:rPr>
                <w:rFonts w:ascii="新細明體" w:eastAsia="新細明體" w:hAnsi="新細明體" w:cs="新細明體"/>
                <w:kern w:val="0"/>
                <w:szCs w:val="24"/>
              </w:rPr>
            </w:pPr>
          </w:p>
        </w:tc>
      </w:tr>
      <w:tr w:rsidR="007B5778" w:rsidRPr="007B5778" w:rsidTr="007B5778">
        <w:trPr>
          <w:tblCellSpacing w:w="0" w:type="dxa"/>
          <w:jc w:val="center"/>
        </w:trPr>
        <w:tc>
          <w:tcPr>
            <w:tcW w:w="0" w:type="auto"/>
            <w:shd w:val="clear" w:color="auto" w:fill="FFFFFF"/>
            <w:vAlign w:val="center"/>
            <w:hideMark/>
          </w:tcPr>
          <w:tbl>
            <w:tblPr>
              <w:tblW w:w="10740" w:type="dxa"/>
              <w:jc w:val="center"/>
              <w:tblCellSpacing w:w="0" w:type="dxa"/>
              <w:tblCellMar>
                <w:left w:w="0" w:type="dxa"/>
                <w:right w:w="0" w:type="dxa"/>
              </w:tblCellMar>
              <w:tblLook w:val="04A0"/>
            </w:tblPr>
            <w:tblGrid>
              <w:gridCol w:w="10740"/>
            </w:tblGrid>
            <w:tr w:rsidR="007B5778" w:rsidRPr="007B5778">
              <w:trPr>
                <w:trHeight w:val="300"/>
                <w:tblCellSpacing w:w="0" w:type="dxa"/>
                <w:jc w:val="center"/>
              </w:trPr>
              <w:tc>
                <w:tcPr>
                  <w:tcW w:w="0" w:type="auto"/>
                  <w:shd w:val="clear" w:color="auto" w:fill="FFFFFF"/>
                  <w:vAlign w:val="center"/>
                  <w:hideMark/>
                </w:tcPr>
                <w:p w:rsidR="007B5778" w:rsidRPr="007B5778" w:rsidRDefault="007B5778" w:rsidP="007B5778">
                  <w:pPr>
                    <w:widowControl/>
                    <w:rPr>
                      <w:rFonts w:ascii="新細明體" w:eastAsia="新細明體" w:hAnsi="新細明體" w:cs="新細明體"/>
                      <w:kern w:val="0"/>
                      <w:szCs w:val="24"/>
                    </w:rPr>
                  </w:pPr>
                  <w:r w:rsidRPr="007B5778">
                    <w:rPr>
                      <w:rFonts w:ascii="新細明體" w:eastAsia="新細明體" w:hAnsi="新細明體" w:cs="新細明體"/>
                      <w:color w:val="0000FF"/>
                      <w:kern w:val="0"/>
                      <w:szCs w:val="24"/>
                    </w:rPr>
                    <w:t>★將滑鼠移到各選項文字上，將有簡介說明；</w:t>
                  </w:r>
                  <w:proofErr w:type="gramStart"/>
                  <w:r w:rsidRPr="007B5778">
                    <w:rPr>
                      <w:rFonts w:ascii="新細明體" w:eastAsia="新細明體" w:hAnsi="新細明體" w:cs="新細明體"/>
                      <w:color w:val="0000FF"/>
                      <w:kern w:val="0"/>
                      <w:szCs w:val="24"/>
                    </w:rPr>
                    <w:t>點擊各選項</w:t>
                  </w:r>
                  <w:proofErr w:type="gramEnd"/>
                  <w:r w:rsidRPr="007B5778">
                    <w:rPr>
                      <w:rFonts w:ascii="新細明體" w:eastAsia="新細明體" w:hAnsi="新細明體" w:cs="新細明體"/>
                      <w:color w:val="0000FF"/>
                      <w:kern w:val="0"/>
                      <w:szCs w:val="24"/>
                    </w:rPr>
                    <w:t>文字，則能連到該網站。</w:t>
                  </w:r>
                </w:p>
              </w:tc>
            </w:tr>
          </w:tbl>
          <w:p w:rsidR="007B5778" w:rsidRPr="007B5778" w:rsidRDefault="007B5778" w:rsidP="007B5778">
            <w:pPr>
              <w:widowControl/>
              <w:rPr>
                <w:rFonts w:ascii="新細明體" w:eastAsia="新細明體" w:hAnsi="新細明體" w:cs="新細明體"/>
                <w:kern w:val="0"/>
                <w:szCs w:val="24"/>
              </w:rPr>
            </w:pPr>
          </w:p>
        </w:tc>
      </w:tr>
      <w:tr w:rsidR="007B5778" w:rsidRPr="007B5778" w:rsidTr="007B5778">
        <w:trPr>
          <w:tblCellSpacing w:w="0" w:type="dxa"/>
          <w:jc w:val="center"/>
        </w:trPr>
        <w:tc>
          <w:tcPr>
            <w:tcW w:w="0" w:type="auto"/>
            <w:shd w:val="clear" w:color="auto" w:fill="FFFFFF"/>
            <w:vAlign w:val="center"/>
            <w:hideMark/>
          </w:tcPr>
          <w:tbl>
            <w:tblPr>
              <w:tblW w:w="10740" w:type="dxa"/>
              <w:jc w:val="center"/>
              <w:tblCellSpacing w:w="0" w:type="dxa"/>
              <w:tblCellMar>
                <w:left w:w="0" w:type="dxa"/>
                <w:right w:w="0" w:type="dxa"/>
              </w:tblCellMar>
              <w:tblLook w:val="04A0"/>
            </w:tblPr>
            <w:tblGrid>
              <w:gridCol w:w="10740"/>
            </w:tblGrid>
            <w:tr w:rsidR="007B5778" w:rsidRPr="007B5778">
              <w:trPr>
                <w:trHeight w:val="1050"/>
                <w:tblCellSpacing w:w="0" w:type="dxa"/>
                <w:jc w:val="center"/>
              </w:trPr>
              <w:tc>
                <w:tcPr>
                  <w:tcW w:w="0" w:type="auto"/>
                  <w:shd w:val="clear" w:color="auto" w:fill="DE0808"/>
                  <w:vAlign w:val="center"/>
                  <w:hideMark/>
                </w:tcPr>
                <w:p w:rsidR="007B5778" w:rsidRPr="007B5778" w:rsidRDefault="007B5778" w:rsidP="007B5778">
                  <w:pPr>
                    <w:widowControl/>
                    <w:jc w:val="center"/>
                    <w:rPr>
                      <w:rFonts w:ascii="新細明體" w:eastAsia="新細明體" w:hAnsi="新細明體" w:cs="新細明體"/>
                      <w:kern w:val="0"/>
                      <w:szCs w:val="24"/>
                    </w:rPr>
                  </w:pPr>
                  <w:r w:rsidRPr="007B5778">
                    <w:rPr>
                      <w:rFonts w:ascii="Arial" w:eastAsia="新細明體" w:hAnsi="Arial" w:cs="Arial"/>
                      <w:b/>
                      <w:bCs/>
                      <w:color w:val="FFFFFF"/>
                      <w:kern w:val="0"/>
                      <w:sz w:val="22"/>
                    </w:rPr>
                    <w:t>您必須登入才能投票哦</w:t>
                  </w:r>
                  <w:r w:rsidRPr="007B5778">
                    <w:rPr>
                      <w:rFonts w:ascii="Arial" w:eastAsia="新細明體" w:hAnsi="Arial" w:cs="Arial"/>
                      <w:b/>
                      <w:bCs/>
                      <w:color w:val="FFFFFF"/>
                      <w:kern w:val="0"/>
                      <w:sz w:val="22"/>
                    </w:rPr>
                    <w:t>!!</w:t>
                  </w:r>
                </w:p>
              </w:tc>
            </w:tr>
          </w:tbl>
          <w:p w:rsidR="007B5778" w:rsidRPr="007B5778" w:rsidRDefault="007B5778" w:rsidP="007B5778">
            <w:pPr>
              <w:widowControl/>
              <w:rPr>
                <w:rFonts w:ascii="新細明體" w:eastAsia="新細明體" w:hAnsi="新細明體" w:cs="新細明體"/>
                <w:kern w:val="0"/>
                <w:szCs w:val="24"/>
              </w:rPr>
            </w:pPr>
          </w:p>
        </w:tc>
      </w:tr>
      <w:tr w:rsidR="007B5778" w:rsidRPr="007B5778" w:rsidTr="007B5778">
        <w:trPr>
          <w:tblCellSpacing w:w="0" w:type="dxa"/>
          <w:jc w:val="center"/>
          <w:hidden/>
        </w:trPr>
        <w:tc>
          <w:tcPr>
            <w:tcW w:w="0" w:type="auto"/>
            <w:shd w:val="clear" w:color="auto" w:fill="FFFFFF"/>
            <w:vAlign w:val="center"/>
            <w:hideMark/>
          </w:tcPr>
          <w:p w:rsidR="007B5778" w:rsidRPr="007B5778" w:rsidRDefault="007B5778" w:rsidP="007B5778">
            <w:pPr>
              <w:widowControl/>
              <w:pBdr>
                <w:bottom w:val="single" w:sz="6" w:space="1" w:color="auto"/>
              </w:pBdr>
              <w:jc w:val="center"/>
              <w:rPr>
                <w:rFonts w:ascii="Arial" w:eastAsia="新細明體" w:hAnsi="Arial" w:cs="Arial" w:hint="eastAsia"/>
                <w:vanish/>
                <w:kern w:val="0"/>
                <w:sz w:val="16"/>
                <w:szCs w:val="16"/>
              </w:rPr>
            </w:pPr>
            <w:r w:rsidRPr="007B5778">
              <w:rPr>
                <w:rFonts w:ascii="Arial" w:eastAsia="新細明體" w:hAnsi="Arial" w:cs="Arial" w:hint="eastAsia"/>
                <w:vanish/>
                <w:kern w:val="0"/>
                <w:sz w:val="16"/>
                <w:szCs w:val="16"/>
              </w:rPr>
              <w:t>表單的頂端</w:t>
            </w:r>
          </w:p>
          <w:tbl>
            <w:tblPr>
              <w:tblW w:w="10740" w:type="dxa"/>
              <w:jc w:val="center"/>
              <w:tblCellSpacing w:w="0" w:type="dxa"/>
              <w:tblCellMar>
                <w:left w:w="0" w:type="dxa"/>
                <w:right w:w="0" w:type="dxa"/>
              </w:tblCellMar>
              <w:tblLook w:val="04A0"/>
            </w:tblPr>
            <w:tblGrid>
              <w:gridCol w:w="10740"/>
            </w:tblGrid>
            <w:tr w:rsidR="007B5778" w:rsidRPr="007B5778">
              <w:trPr>
                <w:tblCellSpacing w:w="0" w:type="dxa"/>
                <w:jc w:val="center"/>
              </w:trPr>
              <w:tc>
                <w:tcPr>
                  <w:tcW w:w="0" w:type="auto"/>
                  <w:shd w:val="clear" w:color="auto" w:fill="FFFFFF"/>
                  <w:vAlign w:val="center"/>
                  <w:hideMark/>
                </w:tcPr>
                <w:tbl>
                  <w:tblPr>
                    <w:tblW w:w="10740" w:type="dxa"/>
                    <w:jc w:val="center"/>
                    <w:tblCellSpacing w:w="15" w:type="dxa"/>
                    <w:shd w:val="clear" w:color="auto" w:fill="9ED41B"/>
                    <w:tblCellMar>
                      <w:top w:w="45" w:type="dxa"/>
                      <w:left w:w="45" w:type="dxa"/>
                      <w:bottom w:w="45" w:type="dxa"/>
                      <w:right w:w="45" w:type="dxa"/>
                    </w:tblCellMar>
                    <w:tblLook w:val="04A0"/>
                  </w:tblPr>
                  <w:tblGrid>
                    <w:gridCol w:w="10740"/>
                  </w:tblGrid>
                  <w:tr w:rsidR="007B5778" w:rsidRPr="007B5778">
                    <w:trPr>
                      <w:tblCellSpacing w:w="15" w:type="dxa"/>
                      <w:jc w:val="center"/>
                    </w:trPr>
                    <w:tc>
                      <w:tcPr>
                        <w:tcW w:w="0" w:type="auto"/>
                        <w:shd w:val="clear" w:color="auto" w:fill="FFFFFF"/>
                        <w:vAlign w:val="center"/>
                        <w:hideMark/>
                      </w:tcPr>
                      <w:tbl>
                        <w:tblPr>
                          <w:tblW w:w="5000" w:type="pct"/>
                          <w:jc w:val="center"/>
                          <w:tblCellSpacing w:w="7" w:type="dxa"/>
                          <w:tblCellMar>
                            <w:top w:w="30" w:type="dxa"/>
                            <w:left w:w="30" w:type="dxa"/>
                            <w:bottom w:w="30" w:type="dxa"/>
                            <w:right w:w="30" w:type="dxa"/>
                          </w:tblCellMar>
                          <w:tblLook w:val="04A0"/>
                        </w:tblPr>
                        <w:tblGrid>
                          <w:gridCol w:w="2123"/>
                          <w:gridCol w:w="2115"/>
                          <w:gridCol w:w="2115"/>
                          <w:gridCol w:w="2115"/>
                          <w:gridCol w:w="2122"/>
                        </w:tblGrid>
                        <w:tr w:rsidR="007B5778" w:rsidRPr="007B5778">
                          <w:trPr>
                            <w:tblCellSpacing w:w="7" w:type="dxa"/>
                            <w:jc w:val="center"/>
                          </w:trPr>
                          <w:tc>
                            <w:tcPr>
                              <w:tcW w:w="0" w:type="auto"/>
                              <w:gridSpan w:val="5"/>
                              <w:shd w:val="clear" w:color="auto" w:fill="333333"/>
                              <w:vAlign w:val="center"/>
                              <w:hideMark/>
                            </w:tcPr>
                            <w:p w:rsidR="007B5778" w:rsidRPr="007B5778" w:rsidRDefault="007B5778" w:rsidP="007B5778">
                              <w:pPr>
                                <w:widowControl/>
                                <w:spacing w:line="280" w:lineRule="atLeast"/>
                                <w:jc w:val="center"/>
                                <w:rPr>
                                  <w:rFonts w:ascii="Arial" w:eastAsia="新細明體" w:hAnsi="Arial" w:cs="Arial"/>
                                  <w:b/>
                                  <w:bCs/>
                                  <w:color w:val="FFFFFF"/>
                                  <w:kern w:val="0"/>
                                  <w:sz w:val="22"/>
                                </w:rPr>
                              </w:pPr>
                              <w:r w:rsidRPr="007B5778">
                                <w:rPr>
                                  <w:rFonts w:ascii="Arial" w:eastAsia="新細明體" w:hAnsi="Arial" w:cs="Arial"/>
                                  <w:b/>
                                  <w:bCs/>
                                  <w:color w:val="FFFFFF"/>
                                  <w:kern w:val="0"/>
                                  <w:sz w:val="22"/>
                                </w:rPr>
                                <w:t>醫療服務</w:t>
                              </w:r>
                            </w:p>
                          </w:tc>
                        </w:tr>
                        <w:tr w:rsidR="007B5778" w:rsidRPr="007B5778">
                          <w:trPr>
                            <w:tblCellSpacing w:w="7" w:type="dxa"/>
                            <w:jc w:val="center"/>
                          </w:trPr>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7" w:tgtFrame="_blank" w:tooltip="台北榮民總醫院東院區的空調及熱泵系統的改善，做出重大節能效益，經過檢測，總節能率為52.7％，目前每年可節省新台幣647萬，減少碳排放量891.3公噸，約等於7.4萬棵40年樹齡一年所吸收的碳排量；檢查分類是是否確實，有無感染性廢棄物混雓，確作好垃圾減量政策。" w:history="1">
                                <w:r w:rsidRPr="007B5778">
                                  <w:rPr>
                                    <w:rFonts w:ascii="Arial" w:eastAsia="新細明體" w:hAnsi="Arial" w:cs="Arial"/>
                                    <w:color w:val="333333"/>
                                    <w:kern w:val="0"/>
                                    <w:sz w:val="20"/>
                                  </w:rPr>
                                  <w:t>台北榮民總醫院</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8" w:tgtFrame="_blank" w:tooltip="力行「環保隨手做」，節能減碳有成，獲行政院環保署頒發「企業環保獎」，院長陳美惠表示，為落實全體員工成為環保小尖兵，院方規劃許多環保制度與設計多元活動，包含實行「電子病歷」、「公文電子化」；到醫院的實習護生、新進的醫護人員都需接受醫院的環境保護課程，醫院的高階主管也需定期的接受環保知識及教育，還會不定期的對病患或家屬宣導環保政策和環保知識。" w:history="1">
                                <w:r w:rsidRPr="007B5778">
                                  <w:rPr>
                                    <w:rFonts w:ascii="Arial" w:eastAsia="新細明體" w:hAnsi="Arial" w:cs="Arial"/>
                                    <w:color w:val="333333"/>
                                    <w:kern w:val="0"/>
                                    <w:sz w:val="20"/>
                                  </w:rPr>
                                  <w:t>天主教聖馬爾定醫院</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9" w:tgtFrame="_blank" w:tooltip="建置中央垃圾與被服投遞系統，工作人員可直接於當樓層投遞一般性垃圾，節省搭乘電梯之電力、及人員奔波於院區時間，且可避免一般與感染廢棄物交叉感染；將有害性塑膠廢棄物之「洗腎室產出之熱塑性之塑膠」，經高溫滅菌後再當一般廢棄物處理；積極推動各項紙張簡化，如「檢驗報告查詢」讓病人可直接在醫院系統查詢檢驗報告，減少病歷影印之機率與紙張；「護理資訊系統」透過電子化記錄方式，節省護理人員書寫時間，並減少紙張列印與蓋章。" w:history="1">
                                <w:r w:rsidRPr="007B5778">
                                  <w:rPr>
                                    <w:rFonts w:ascii="Arial" w:eastAsia="新細明體" w:hAnsi="Arial" w:cs="Arial"/>
                                    <w:color w:val="333333"/>
                                    <w:kern w:val="0"/>
                                    <w:sz w:val="20"/>
                                  </w:rPr>
                                  <w:t>台北醫學大學附設醫院</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10" w:tgtFrame="_blank" w:tooltip="大樓空調系統整合，減少冰水主機運轉台數，並可保持冰水主機長年在最佳效率百分比運轉；使用水對水熱泵取代瓦斯燃料，並以冰水取熱達到冷熱雙效節能；由能源管理系統對用電情形做監控及分析；充分利用T5電子式螢光燈具及晝光照明，標示照明全數使用LED燈具，包含出口燈、逃生方向指示燈、消防栓箱指示燈，高功率省電燈泡替換水銀燈且減量。" w:history="1">
                                <w:r w:rsidRPr="007B5778">
                                  <w:rPr>
                                    <w:rFonts w:ascii="Arial" w:eastAsia="新細明體" w:hAnsi="Arial" w:cs="Arial"/>
                                    <w:color w:val="333333"/>
                                    <w:kern w:val="0"/>
                                    <w:sz w:val="20"/>
                                  </w:rPr>
                                  <w:t>耕</w:t>
                                </w:r>
                                <w:proofErr w:type="gramStart"/>
                                <w:r w:rsidRPr="007B5778">
                                  <w:rPr>
                                    <w:rFonts w:ascii="Arial" w:eastAsia="新細明體" w:hAnsi="Arial" w:cs="Arial"/>
                                    <w:color w:val="333333"/>
                                    <w:kern w:val="0"/>
                                    <w:sz w:val="20"/>
                                  </w:rPr>
                                  <w:t>莘</w:t>
                                </w:r>
                                <w:proofErr w:type="gramEnd"/>
                                <w:r w:rsidRPr="007B5778">
                                  <w:rPr>
                                    <w:rFonts w:ascii="Arial" w:eastAsia="新細明體" w:hAnsi="Arial" w:cs="Arial"/>
                                    <w:color w:val="333333"/>
                                    <w:kern w:val="0"/>
                                    <w:sz w:val="20"/>
                                  </w:rPr>
                                  <w:t>醫院</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11" w:tgtFrame="_blank" w:tooltip="台大醫院兒童醫療大樓通過綠化、基地保水、日常節能、二氧化碳減量、水資源、汙水垃圾改善等六項指標，達到環保與節能之綠色建築成果。醫療大樓主結構體與外牆皆採用輕量化、不燃化、耐震、施工迅速之鋼骨結構及金屬玻璃帷幕設計，隔間牆採輕隔間，並採用省水標章之沖水馬桶及水龍頭，比起傳統式減少25%至50%耗水量。" w:history="1">
                                <w:r w:rsidRPr="007B5778">
                                  <w:rPr>
                                    <w:rFonts w:ascii="Arial" w:eastAsia="新細明體" w:hAnsi="Arial" w:cs="Arial"/>
                                    <w:color w:val="333333"/>
                                    <w:kern w:val="0"/>
                                    <w:sz w:val="20"/>
                                  </w:rPr>
                                  <w:t>台大醫院</w:t>
                                </w:r>
                              </w:hyperlink>
                            </w:p>
                          </w:tc>
                        </w:tr>
                        <w:tr w:rsidR="007B5778" w:rsidRPr="007B5778">
                          <w:trPr>
                            <w:tblCellSpacing w:w="7" w:type="dxa"/>
                            <w:jc w:val="center"/>
                          </w:trPr>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12" w:tgtFrame="_blank" w:tooltip="林口長庚醫院規劃電子病歷形，實施電子病歷後，可直接用於申報健保相關資料，減少複印病歷與運送的交通問題，方便民眾就醫轉診時不需要攜帶太多的文件或影像圖片另配合衛生署政策及計畫，開始實施電子簽章。" w:history="1">
                                <w:r w:rsidRPr="007B5778">
                                  <w:rPr>
                                    <w:rFonts w:ascii="Arial" w:eastAsia="新細明體" w:hAnsi="Arial" w:cs="Arial"/>
                                    <w:color w:val="333333"/>
                                    <w:kern w:val="0"/>
                                    <w:sz w:val="20"/>
                                  </w:rPr>
                                  <w:t>林口長庚醫院</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13" w:tgtFrame="_blank" w:tooltip="陸續推各項節能措施，例如：熱泵節能、空調冰水溫度調節、更換T5 節能燈具、RO 廢水回收系統等管理方案。此外，亦持續改善環境建立優質的服務環境，有效並妥善的維持整體醫療體系與環保運作，環境管理系統以PDCA 運作減廢、資源永續、零廢等工作之管理及工作，逐年建立減少排放相關計畫。" w:history="1">
                                <w:r w:rsidRPr="007B5778">
                                  <w:rPr>
                                    <w:rFonts w:ascii="Arial" w:eastAsia="新細明體" w:hAnsi="Arial" w:cs="Arial"/>
                                    <w:color w:val="333333"/>
                                    <w:kern w:val="0"/>
                                    <w:sz w:val="20"/>
                                  </w:rPr>
                                  <w:t>台北萬芳醫院</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14" w:tgtFrame="_blank" w:tooltip="為了減少廢棄物運送過程中所產生的感染，嘉義基督教醫院設置全國首座污物緩降設備，由環管人員於投送間進行裝箱打包後，將廢棄物投入緩降設備，直接掉入垃圾子車中，減少電梯的使用，達到節省電費與人力費用。另外，為了將洗腎廢液排除，減少生物醫療廢棄物產量，設計一套廢液排空設備，由洗腎室護理人員利用該設備將洗腎廢液進行排空，有效減少生物醫療廢棄物產量。" w:history="1">
                                <w:r w:rsidRPr="007B5778">
                                  <w:rPr>
                                    <w:rFonts w:ascii="Arial" w:eastAsia="新細明體" w:hAnsi="Arial" w:cs="Arial"/>
                                    <w:color w:val="333333"/>
                                    <w:kern w:val="0"/>
                                    <w:sz w:val="20"/>
                                  </w:rPr>
                                  <w:t>嘉義基督教醫院</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15" w:tgtFrame="_blank" w:tooltip="馬偕醫院於2012年推動全面性行動網路，將資訊化應用於會議e化、醫護行動系統、醫院電子病歷、行動掛號APP等，藉由資訊模式將行政作業及醫療行動化。在電子操作的強大功能下，除提升管理作業效率，更令原本執行以上作業所需消耗的紙張，全數轉換成電子影像，經過統計證實每年已至少節省332萬張紙；醫師藉由iPad搭配使用病歷電子簽章及使用行動醫療(巡房)系統，即可於iPad上直接進行病歷作業，達到醫療電子化、行動化與節能減碳。" w:history="1">
                                <w:r w:rsidRPr="007B5778">
                                  <w:rPr>
                                    <w:rFonts w:ascii="Arial" w:eastAsia="新細明體" w:hAnsi="Arial" w:cs="Arial"/>
                                    <w:color w:val="333333"/>
                                    <w:kern w:val="0"/>
                                    <w:sz w:val="20"/>
                                  </w:rPr>
                                  <w:t>馬偕醫院</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16" w:tgtFrame="_blank" w:tooltip="在水電的減量使用上，設置了熱泵系統、廢熱回收與裝設太陽能發電，也利用設備損壞時，替換環保燈具、採購具有環保標章的商品；每個護理站甚至有高達九個以上的分類垃圾桶，細分到連點滴瓶口的鋁環都是資源回收的一部分；醫院也使用中水回收系統，將回收水應用在灌溉與馬桶沖水使用，每年節水達六千多公噸。" w:history="1">
                                <w:r w:rsidRPr="007B5778">
                                  <w:rPr>
                                    <w:rFonts w:ascii="Arial" w:eastAsia="新細明體" w:hAnsi="Arial" w:cs="Arial"/>
                                    <w:color w:val="333333"/>
                                    <w:kern w:val="0"/>
                                    <w:sz w:val="20"/>
                                  </w:rPr>
                                  <w:t>大林慈濟醫院</w:t>
                                </w:r>
                              </w:hyperlink>
                            </w:p>
                          </w:tc>
                        </w:tr>
                      </w:tbl>
                      <w:p w:rsidR="007B5778" w:rsidRPr="007B5778" w:rsidRDefault="007B5778" w:rsidP="007B5778">
                        <w:pPr>
                          <w:widowControl/>
                          <w:rPr>
                            <w:rFonts w:ascii="新細明體" w:eastAsia="新細明體" w:hAnsi="新細明體" w:cs="新細明體"/>
                            <w:vanish/>
                            <w:kern w:val="0"/>
                            <w:szCs w:val="24"/>
                          </w:rPr>
                        </w:pPr>
                      </w:p>
                      <w:tbl>
                        <w:tblPr>
                          <w:tblW w:w="5000" w:type="pct"/>
                          <w:jc w:val="center"/>
                          <w:tblCellSpacing w:w="7" w:type="dxa"/>
                          <w:tblCellMar>
                            <w:top w:w="30" w:type="dxa"/>
                            <w:left w:w="30" w:type="dxa"/>
                            <w:bottom w:w="30" w:type="dxa"/>
                            <w:right w:w="30" w:type="dxa"/>
                          </w:tblCellMar>
                          <w:tblLook w:val="04A0"/>
                        </w:tblPr>
                        <w:tblGrid>
                          <w:gridCol w:w="2123"/>
                          <w:gridCol w:w="2115"/>
                          <w:gridCol w:w="2115"/>
                          <w:gridCol w:w="2115"/>
                          <w:gridCol w:w="2122"/>
                        </w:tblGrid>
                        <w:tr w:rsidR="007B5778" w:rsidRPr="007B5778">
                          <w:trPr>
                            <w:tblCellSpacing w:w="7" w:type="dxa"/>
                            <w:jc w:val="center"/>
                          </w:trPr>
                          <w:tc>
                            <w:tcPr>
                              <w:tcW w:w="0" w:type="auto"/>
                              <w:gridSpan w:val="5"/>
                              <w:shd w:val="clear" w:color="auto" w:fill="333333"/>
                              <w:vAlign w:val="center"/>
                              <w:hideMark/>
                            </w:tcPr>
                            <w:p w:rsidR="007B5778" w:rsidRPr="007B5778" w:rsidRDefault="007B5778" w:rsidP="007B5778">
                              <w:pPr>
                                <w:widowControl/>
                                <w:spacing w:line="280" w:lineRule="atLeast"/>
                                <w:jc w:val="center"/>
                                <w:rPr>
                                  <w:rFonts w:ascii="Arial" w:eastAsia="新細明體" w:hAnsi="Arial" w:cs="Arial"/>
                                  <w:b/>
                                  <w:bCs/>
                                  <w:color w:val="FFFFFF"/>
                                  <w:kern w:val="0"/>
                                  <w:sz w:val="22"/>
                                </w:rPr>
                              </w:pPr>
                              <w:r w:rsidRPr="007B5778">
                                <w:rPr>
                                  <w:rFonts w:ascii="Arial" w:eastAsia="新細明體" w:hAnsi="Arial" w:cs="Arial"/>
                                  <w:b/>
                                  <w:bCs/>
                                  <w:color w:val="FFFFFF"/>
                                  <w:kern w:val="0"/>
                                  <w:sz w:val="22"/>
                                </w:rPr>
                                <w:t>通路服務</w:t>
                              </w:r>
                            </w:p>
                          </w:tc>
                        </w:tr>
                        <w:tr w:rsidR="007B5778" w:rsidRPr="007B5778">
                          <w:trPr>
                            <w:tblCellSpacing w:w="7" w:type="dxa"/>
                            <w:jc w:val="center"/>
                          </w:trPr>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17" w:tgtFrame="_blank" w:tooltip="信義房屋堅持企業永續及推動綠色環境為核心策略。推動電子化行動服務（如 iPhone 看屋App、 iPad看屋App）；在「綠色環境」部份，內部實施「綠色採購、推動減廢與綠色再生」等計劃；2012年8月花費近400萬元規劃建置能源管理系統，預期每年有效降低電費10%~15%，未來十年綠色採購成長幅度將再增加20%。" w:history="1">
                                <w:r w:rsidRPr="007B5778">
                                  <w:rPr>
                                    <w:rFonts w:ascii="Arial" w:eastAsia="新細明體" w:hAnsi="Arial" w:cs="Arial"/>
                                    <w:color w:val="333333"/>
                                    <w:kern w:val="0"/>
                                    <w:sz w:val="20"/>
                                  </w:rPr>
                                  <w:t>Sinyi</w:t>
                                </w:r>
                                <w:r w:rsidRPr="007B5778">
                                  <w:rPr>
                                    <w:rFonts w:ascii="Arial" w:eastAsia="新細明體" w:hAnsi="Arial" w:cs="Arial"/>
                                    <w:color w:val="333333"/>
                                    <w:kern w:val="0"/>
                                    <w:sz w:val="20"/>
                                  </w:rPr>
                                  <w:t>信義房屋</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18" w:tgtFrame="_blank" w:tooltip="特力屋取得最新ISO50001國際能源管理認證，為全國第一間也是唯一一間取得此認證的零售通路，特力屋以打造「綠色通路」為企業社會責任，全國各店均取得環保署「綠色商店認證」，設置節能商品專區，販售逾500項節能標章產品；持續增加取得環保標章認證、能源效率1或2級的商品數；服務面：持續規劃改善賣場空間、陳列以達到商場節能減碳目標。" w:history="1">
                                <w:r w:rsidRPr="007B5778">
                                  <w:rPr>
                                    <w:rFonts w:ascii="Arial" w:eastAsia="新細明體" w:hAnsi="Arial" w:cs="Arial"/>
                                    <w:color w:val="333333"/>
                                    <w:kern w:val="0"/>
                                    <w:sz w:val="20"/>
                                  </w:rPr>
                                  <w:t>Ihouse</w:t>
                                </w:r>
                                <w:proofErr w:type="gramStart"/>
                                <w:r w:rsidRPr="007B5778">
                                  <w:rPr>
                                    <w:rFonts w:ascii="Arial" w:eastAsia="新細明體" w:hAnsi="Arial" w:cs="Arial"/>
                                    <w:color w:val="333333"/>
                                    <w:kern w:val="0"/>
                                    <w:sz w:val="20"/>
                                  </w:rPr>
                                  <w:t>特</w:t>
                                </w:r>
                                <w:proofErr w:type="gramEnd"/>
                                <w:r w:rsidRPr="007B5778">
                                  <w:rPr>
                                    <w:rFonts w:ascii="Arial" w:eastAsia="新細明體" w:hAnsi="Arial" w:cs="Arial"/>
                                    <w:color w:val="333333"/>
                                    <w:kern w:val="0"/>
                                    <w:sz w:val="20"/>
                                  </w:rPr>
                                  <w:t>力屋</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19" w:tgtFrame="_blank" w:tooltip="以「科技過生活環保時尚風」舉辦週年慶活動，用舉辦活動方式喚起大家對於環保的重視；全省大潤發經由環保署認証，成為「綠色量販商店」。全體員工堅持使用環保筷、隨身帶環保杯；開啟一系列「永續-愛地球活動」，以省能源減碳、減少垃圾並進行分類和回收再利 用、以及增售綠色商品；自營品牌減少包裝重量和體積，使用可自然分解的包材。" w:history="1">
                                <w:r w:rsidRPr="007B5778">
                                  <w:rPr>
                                    <w:rFonts w:ascii="Arial" w:eastAsia="新細明體" w:hAnsi="Arial" w:cs="Arial"/>
                                    <w:color w:val="333333"/>
                                    <w:kern w:val="0"/>
                                    <w:sz w:val="20"/>
                                  </w:rPr>
                                  <w:t>Rt-mart</w:t>
                                </w:r>
                                <w:r w:rsidRPr="007B5778">
                                  <w:rPr>
                                    <w:rFonts w:ascii="Arial" w:eastAsia="新細明體" w:hAnsi="Arial" w:cs="Arial"/>
                                    <w:color w:val="333333"/>
                                    <w:kern w:val="0"/>
                                    <w:sz w:val="20"/>
                                  </w:rPr>
                                  <w:t>大潤發</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20" w:tgtFrame="_blank" w:tooltip="引進環保標章商品，包含環保、節能、省水標章等，以及宣導環保觀念和設置資源回收區，成為官方核定的「綠色商店」，也是全臺擁有最多「綠色商店」的量販業者，過賣場宣傳節能方法、設置節能商品專區及優惠促銷，讓許多民眾學習節能減碳的秘訣。" w:history="1">
                                <w:r w:rsidRPr="007B5778">
                                  <w:rPr>
                                    <w:rFonts w:ascii="Arial" w:eastAsia="新細明體" w:hAnsi="Arial" w:cs="Arial"/>
                                    <w:color w:val="333333"/>
                                    <w:kern w:val="0"/>
                                    <w:sz w:val="20"/>
                                  </w:rPr>
                                  <w:t>Carrefour</w:t>
                                </w:r>
                                <w:r w:rsidRPr="007B5778">
                                  <w:rPr>
                                    <w:rFonts w:ascii="Arial" w:eastAsia="新細明體" w:hAnsi="Arial" w:cs="Arial"/>
                                    <w:color w:val="333333"/>
                                    <w:kern w:val="0"/>
                                    <w:sz w:val="20"/>
                                  </w:rPr>
                                  <w:t>家樂福</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21" w:tgtFrame="_blank" w:tooltip="首創「回收物換現金抵用」機制，建構出全國最大的資源回收網絡；門市也持續引進環保標章、碳足跡商品，並推出7-Select自有品牌環保、綠色包材概念的產品，不僅強調包裝減量，更大量運用、推廣台灣在地食材，既可縮短食物里程，更支持台灣農業發展，將環保更生活化；至今陸續引進10項以上環保標章產品並提供預購服務。此外，門市也提供10項以上碳足跡的商品。" w:history="1">
                                <w:r w:rsidRPr="007B5778">
                                  <w:rPr>
                                    <w:rFonts w:ascii="Arial" w:eastAsia="新細明體" w:hAnsi="Arial" w:cs="Arial"/>
                                    <w:color w:val="333333"/>
                                    <w:kern w:val="0"/>
                                    <w:sz w:val="20"/>
                                  </w:rPr>
                                  <w:t>7-11</w:t>
                                </w:r>
                                <w:r w:rsidRPr="007B5778">
                                  <w:rPr>
                                    <w:rFonts w:ascii="Arial" w:eastAsia="新細明體" w:hAnsi="Arial" w:cs="Arial"/>
                                    <w:color w:val="333333"/>
                                    <w:kern w:val="0"/>
                                    <w:sz w:val="20"/>
                                  </w:rPr>
                                  <w:t>統一超商</w:t>
                                </w:r>
                              </w:hyperlink>
                            </w:p>
                          </w:tc>
                        </w:tr>
                        <w:tr w:rsidR="007B5778" w:rsidRPr="007B5778">
                          <w:trPr>
                            <w:tblCellSpacing w:w="7" w:type="dxa"/>
                            <w:jc w:val="center"/>
                          </w:trPr>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22" w:tgtFrame="_blank" w:tooltip="在產品面採用對環境及人體無害的成分使用，更減少界面活性劑使用、不做動物性實驗、不使用保育類植物成分，商品包裝也以簡易包裝和補充包做為替代；創新提出「保養品補充包」概念，並落實「包裝減量」設計，希望與大家共同支持「包裝減量」，實現垃圾減量化的目標；針對能重複填充的產品特性，設計了能將空間壓縮至最小的補充包，第二次訂購同樣商品時，就可以選購價格更實惠且環保的補充包。" w:history="1">
                                <w:r w:rsidRPr="007B5778">
                                  <w:rPr>
                                    <w:rFonts w:ascii="Arial" w:eastAsia="新細明體" w:hAnsi="Arial" w:cs="Arial"/>
                                    <w:color w:val="333333"/>
                                    <w:kern w:val="0"/>
                                    <w:sz w:val="20"/>
                                  </w:rPr>
                                  <w:t>Orbis</w:t>
                                </w:r>
                                <w:proofErr w:type="gramStart"/>
                                <w:r w:rsidRPr="007B5778">
                                  <w:rPr>
                                    <w:rFonts w:ascii="Arial" w:eastAsia="新細明體" w:hAnsi="Arial" w:cs="Arial"/>
                                    <w:color w:val="333333"/>
                                    <w:kern w:val="0"/>
                                    <w:sz w:val="20"/>
                                  </w:rPr>
                                  <w:t>奧蜜思</w:t>
                                </w:r>
                                <w:proofErr w:type="gramEnd"/>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23" w:tgtFrame="_blank" w:tooltip="首創全國第一家通過內政部建研所認證的綠建築便利商店－「嘉義博東店」，未來將透過「節能照明及設備創新」、「創新太陽能光電」、「能源管理系統」三大創新齊發，每年較同級店鋪再省3.4萬度店，節省電費超過8萬元；與國內規模最大的IT產業清理商『佳龍科技』合作，利用『全家』2,400家據點的便利性，並且充分運用物流回頭車將店鋪內回收的廢手機、筆電運回物流倉庫，再由佳龍科技進行專業分解、處理。為鼓勵消費者行動，『全家』更推出長期回收廢手機換1顆茶葉蛋、回收廢筆電換5瓶御茶園(500ml)的回饋。" w:history="1">
                                <w:r w:rsidRPr="007B5778">
                                  <w:rPr>
                                    <w:rFonts w:ascii="Arial" w:eastAsia="新細明體" w:hAnsi="Arial" w:cs="Arial"/>
                                    <w:color w:val="333333"/>
                                    <w:kern w:val="0"/>
                                    <w:sz w:val="20"/>
                                  </w:rPr>
                                  <w:t>FamilyMart</w:t>
                                </w:r>
                                <w:r w:rsidRPr="007B5778">
                                  <w:rPr>
                                    <w:rFonts w:ascii="Arial" w:eastAsia="新細明體" w:hAnsi="Arial" w:cs="Arial"/>
                                    <w:color w:val="333333"/>
                                    <w:kern w:val="0"/>
                                    <w:sz w:val="20"/>
                                  </w:rPr>
                                  <w:t>全家</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24" w:tgtFrame="_blank" w:tooltip="推動節能減碳的相關專案，包括買省電燈泡愛地球認養濕地、和軟體廠商合作環保包裝、耗材回收野鳥保育、舊電腦回收等。在門市的硬體設備上，燦坤3C也力行節能減碳措施，包括全台339家門市與總部皆換裝12萬支LED燈管、高效率燈具、使用自動點滅裝置及控制系統、室內溫度高於27度、加強清潔保養以發揮冷氣效能等；而辦公室則推動無紙e化作業，午休時間熄燈以減少能源的浪費與使用，並且已經率先於 2011年底完成全台339家門市100%實施電子發票。" w:history="1">
                                <w:r w:rsidRPr="007B5778">
                                  <w:rPr>
                                    <w:rFonts w:ascii="Arial" w:eastAsia="新細明體" w:hAnsi="Arial" w:cs="Arial"/>
                                    <w:color w:val="333333"/>
                                    <w:kern w:val="0"/>
                                    <w:sz w:val="20"/>
                                  </w:rPr>
                                  <w:t>Tk3C</w:t>
                                </w:r>
                                <w:r w:rsidRPr="007B5778">
                                  <w:rPr>
                                    <w:rFonts w:ascii="Arial" w:eastAsia="新細明體" w:hAnsi="Arial" w:cs="Arial"/>
                                    <w:color w:val="333333"/>
                                    <w:kern w:val="0"/>
                                    <w:sz w:val="20"/>
                                  </w:rPr>
                                  <w:t>燦坤</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25" w:tgtFrame="_blank" w:tooltip="冰箱設備除採用 LED 燈管照明外，並加裝 電子感應除霧裝置、冷藏變頻裝置，使壓縮機運轉更有效率，大幅降低用電消耗；店內部份靠窗燈具更與招牌連動於夜間進行啟動，且燈具之間距離拉大，店內麵包架燈具亦加裝定時器設置，於販售時段點亮，讓所有燈具適時發揮功能；以電力數據管理、契約容量馬力數調整及調整用電總類等方式，有效提升用電效能，及避免不當之用電配置 ；新開及重裝門市全部採用 節能標章變頻冷氣 ，而原使用定頻冷氣之門市則以加裝節能裝置方式使其達到省電效果。" w:history="1">
                                <w:r w:rsidRPr="007B5778">
                                  <w:rPr>
                                    <w:rFonts w:ascii="Arial" w:eastAsia="新細明體" w:hAnsi="Arial" w:cs="Arial"/>
                                    <w:color w:val="333333"/>
                                    <w:kern w:val="0"/>
                                    <w:sz w:val="20"/>
                                  </w:rPr>
                                  <w:t>Hilife</w:t>
                                </w:r>
                                <w:proofErr w:type="gramStart"/>
                                <w:r w:rsidRPr="007B5778">
                                  <w:rPr>
                                    <w:rFonts w:ascii="Arial" w:eastAsia="新細明體" w:hAnsi="Arial" w:cs="Arial"/>
                                    <w:color w:val="333333"/>
                                    <w:kern w:val="0"/>
                                    <w:sz w:val="20"/>
                                  </w:rPr>
                                  <w:t>萊</w:t>
                                </w:r>
                                <w:proofErr w:type="gramEnd"/>
                                <w:r w:rsidRPr="007B5778">
                                  <w:rPr>
                                    <w:rFonts w:ascii="Arial" w:eastAsia="新細明體" w:hAnsi="Arial" w:cs="Arial"/>
                                    <w:color w:val="333333"/>
                                    <w:kern w:val="0"/>
                                    <w:sz w:val="20"/>
                                  </w:rPr>
                                  <w:t>爾富</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26" w:tgtFrame="_blank" w:tooltip="定期推動快樂購卡友持 廢電池、廢光碟片、廢手機、廢鋰電池 至全台愛買客服中心進行環保回收，可兌換商品的活動，邀請民眾一同資源回收、攜手愛地球；愛買量販店為了響應綠色生活，大力推動節能減碳商品，消費者只要在環保商品抗漲專區的dm產品目錄購買，可以為自己省荷包以外，還為地球貢獻一己之力。" w:history="1">
                                <w:r w:rsidRPr="007B5778">
                                  <w:rPr>
                                    <w:rFonts w:ascii="Arial" w:eastAsia="新細明體" w:hAnsi="Arial" w:cs="Arial"/>
                                    <w:color w:val="333333"/>
                                    <w:kern w:val="0"/>
                                    <w:sz w:val="20"/>
                                  </w:rPr>
                                  <w:t>Fe-amart</w:t>
                                </w:r>
                                <w:r w:rsidRPr="007B5778">
                                  <w:rPr>
                                    <w:rFonts w:ascii="Arial" w:eastAsia="新細明體" w:hAnsi="Arial" w:cs="Arial"/>
                                    <w:color w:val="333333"/>
                                    <w:kern w:val="0"/>
                                    <w:sz w:val="20"/>
                                  </w:rPr>
                                  <w:t>愛買</w:t>
                                </w:r>
                              </w:hyperlink>
                            </w:p>
                          </w:tc>
                        </w:tr>
                        <w:tr w:rsidR="007B5778" w:rsidRPr="007B5778">
                          <w:trPr>
                            <w:tblCellSpacing w:w="7" w:type="dxa"/>
                            <w:jc w:val="center"/>
                          </w:trPr>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27" w:tgtFrame="_blank" w:tooltip="將電子發票全面推行至所有福利卡友，以期節省至少2億張的紙本發票；生鮮商品全面改用環保包材(PLA)，減少保麗龍使用，並捨棄PVC膜，全面導入PE膜，達到愛護環境之社會責任；過去全聯賣場商品原由代送商送貨，自全聯物流中心成立後，改由物流車進行配送，每年可以節省1842公噸的碳排放量；台中旅順、逢甲店榮獲低碳商店認證；進行多項指標評估，定時提供用電量資訊、檢查耗能設備的使用狀況，替商品標示低碳、節能商品等標誌，未來其他營業所朝低碳商店方向邁進。" w:history="1">
                                <w:r w:rsidRPr="007B5778">
                                  <w:rPr>
                                    <w:rFonts w:ascii="Arial" w:eastAsia="新細明體" w:hAnsi="Arial" w:cs="Arial"/>
                                    <w:color w:val="333333"/>
                                    <w:kern w:val="0"/>
                                    <w:sz w:val="20"/>
                                  </w:rPr>
                                  <w:t>Pxmart</w:t>
                                </w:r>
                                <w:r w:rsidRPr="007B5778">
                                  <w:rPr>
                                    <w:rFonts w:ascii="Arial" w:eastAsia="新細明體" w:hAnsi="Arial" w:cs="Arial"/>
                                    <w:color w:val="333333"/>
                                    <w:kern w:val="0"/>
                                    <w:sz w:val="20"/>
                                  </w:rPr>
                                  <w:t>全聯</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28" w:tgtFrame="_blank" w:tooltip="透過有機健康超市這樣一個平台，將最新鮮在地的有機無毒農產品呈現給消費者，嚴選真正對土地友善，對人有益的有機、自然農法農產品，並且以在地農產品為首選，縮短食物里程；教育消費者，提高其對有機產品的認知與認同，與愛護地球的環保意識；積極研發出環保洗衣劑、洗碗精，生物分解度高達95%，且不含螢光劑、磷、苯、甲醛等，保護水資源。" w:history="1">
                                <w:r w:rsidRPr="007B5778">
                                  <w:rPr>
                                    <w:rFonts w:ascii="Arial" w:eastAsia="新細明體" w:hAnsi="Arial" w:cs="Arial"/>
                                    <w:color w:val="333333"/>
                                    <w:kern w:val="0"/>
                                    <w:sz w:val="20"/>
                                  </w:rPr>
                                  <w:t>OrangeMart</w:t>
                                </w:r>
                                <w:r w:rsidRPr="007B5778">
                                  <w:rPr>
                                    <w:rFonts w:ascii="Arial" w:eastAsia="新細明體" w:hAnsi="Arial" w:cs="Arial"/>
                                    <w:color w:val="333333"/>
                                    <w:kern w:val="0"/>
                                    <w:sz w:val="20"/>
                                  </w:rPr>
                                  <w:t>柑仔店有機健康超市</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r w:rsidRPr="007B5778">
                                <w:rPr>
                                  <w:rFonts w:ascii="Arial" w:eastAsia="新細明體" w:hAnsi="Arial" w:cs="Arial"/>
                                  <w:color w:val="333333"/>
                                  <w:kern w:val="0"/>
                                  <w:sz w:val="20"/>
                                  <w:szCs w:val="20"/>
                                </w:rPr>
                                <w:t> </w:t>
                              </w:r>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r w:rsidRPr="007B5778">
                                <w:rPr>
                                  <w:rFonts w:ascii="Arial" w:eastAsia="新細明體" w:hAnsi="Arial" w:cs="Arial"/>
                                  <w:color w:val="333333"/>
                                  <w:kern w:val="0"/>
                                  <w:sz w:val="20"/>
                                  <w:szCs w:val="20"/>
                                </w:rPr>
                                <w:t> </w:t>
                              </w:r>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r w:rsidRPr="007B5778">
                                <w:rPr>
                                  <w:rFonts w:ascii="Arial" w:eastAsia="新細明體" w:hAnsi="Arial" w:cs="Arial"/>
                                  <w:color w:val="333333"/>
                                  <w:kern w:val="0"/>
                                  <w:sz w:val="20"/>
                                  <w:szCs w:val="20"/>
                                </w:rPr>
                                <w:t> </w:t>
                              </w:r>
                            </w:p>
                          </w:tc>
                        </w:tr>
                      </w:tbl>
                      <w:p w:rsidR="007B5778" w:rsidRPr="007B5778" w:rsidRDefault="007B5778" w:rsidP="007B5778">
                        <w:pPr>
                          <w:widowControl/>
                          <w:rPr>
                            <w:rFonts w:ascii="新細明體" w:eastAsia="新細明體" w:hAnsi="新細明體" w:cs="新細明體"/>
                            <w:vanish/>
                            <w:kern w:val="0"/>
                            <w:szCs w:val="24"/>
                          </w:rPr>
                        </w:pPr>
                      </w:p>
                      <w:tbl>
                        <w:tblPr>
                          <w:tblW w:w="5000" w:type="pct"/>
                          <w:jc w:val="center"/>
                          <w:tblCellSpacing w:w="7" w:type="dxa"/>
                          <w:tblCellMar>
                            <w:top w:w="30" w:type="dxa"/>
                            <w:left w:w="30" w:type="dxa"/>
                            <w:bottom w:w="30" w:type="dxa"/>
                            <w:right w:w="30" w:type="dxa"/>
                          </w:tblCellMar>
                          <w:tblLook w:val="04A0"/>
                        </w:tblPr>
                        <w:tblGrid>
                          <w:gridCol w:w="2123"/>
                          <w:gridCol w:w="2115"/>
                          <w:gridCol w:w="2115"/>
                          <w:gridCol w:w="2115"/>
                          <w:gridCol w:w="2122"/>
                        </w:tblGrid>
                        <w:tr w:rsidR="007B5778" w:rsidRPr="007B5778">
                          <w:trPr>
                            <w:tblCellSpacing w:w="7" w:type="dxa"/>
                            <w:jc w:val="center"/>
                          </w:trPr>
                          <w:tc>
                            <w:tcPr>
                              <w:tcW w:w="0" w:type="auto"/>
                              <w:gridSpan w:val="5"/>
                              <w:shd w:val="clear" w:color="auto" w:fill="333333"/>
                              <w:vAlign w:val="center"/>
                              <w:hideMark/>
                            </w:tcPr>
                            <w:p w:rsidR="007B5778" w:rsidRPr="007B5778" w:rsidRDefault="007B5778" w:rsidP="007B5778">
                              <w:pPr>
                                <w:widowControl/>
                                <w:spacing w:line="280" w:lineRule="atLeast"/>
                                <w:jc w:val="center"/>
                                <w:rPr>
                                  <w:rFonts w:ascii="Arial" w:eastAsia="新細明體" w:hAnsi="Arial" w:cs="Arial"/>
                                  <w:b/>
                                  <w:bCs/>
                                  <w:color w:val="FFFFFF"/>
                                  <w:kern w:val="0"/>
                                  <w:sz w:val="22"/>
                                </w:rPr>
                              </w:pPr>
                              <w:r w:rsidRPr="007B5778">
                                <w:rPr>
                                  <w:rFonts w:ascii="Arial" w:eastAsia="新細明體" w:hAnsi="Arial" w:cs="Arial"/>
                                  <w:b/>
                                  <w:bCs/>
                                  <w:color w:val="FFFFFF"/>
                                  <w:kern w:val="0"/>
                                  <w:sz w:val="22"/>
                                </w:rPr>
                                <w:t>家電</w:t>
                              </w:r>
                            </w:p>
                          </w:tc>
                        </w:tr>
                        <w:tr w:rsidR="007B5778" w:rsidRPr="007B5778">
                          <w:trPr>
                            <w:tblCellSpacing w:w="7" w:type="dxa"/>
                            <w:jc w:val="center"/>
                          </w:trPr>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29" w:tgtFrame="_blank" w:tooltip="使用 EVERPURE 愛惠浦 HIGH FLOW CSR，可同時連結汽水機、咖啡機、製冰機等各種設備，不但可以確保水質純淨衛生，增添飲料美味，還可抑制石灰質凝結、減低機器維修頻率、延長機器壽命。此外，最大的好處在於便利集中管理和提高經濟效益，80%的便利商店，包括7-11統一超商、全家超商、萊爾富超商…等，70%以上的速食業，包括肯德基、吉野家、統一多拿滋、三商巧福、摩斯漢堡…等都一致採用。" w:history="1">
                                <w:r w:rsidRPr="007B5778">
                                  <w:rPr>
                                    <w:rFonts w:ascii="Arial" w:eastAsia="新細明體" w:hAnsi="Arial" w:cs="Arial"/>
                                    <w:color w:val="333333"/>
                                    <w:kern w:val="0"/>
                                    <w:sz w:val="20"/>
                                  </w:rPr>
                                  <w:t>Everpure</w:t>
                                </w:r>
                                <w:proofErr w:type="gramStart"/>
                                <w:r w:rsidRPr="007B5778">
                                  <w:rPr>
                                    <w:rFonts w:ascii="Arial" w:eastAsia="新細明體" w:hAnsi="Arial" w:cs="Arial"/>
                                    <w:color w:val="333333"/>
                                    <w:kern w:val="0"/>
                                    <w:sz w:val="20"/>
                                  </w:rPr>
                                  <w:t>愛惠浦</w:t>
                                </w:r>
                                <w:proofErr w:type="gramEnd"/>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30" w:tgtFrame="_blank" w:tooltip="協力廠商共同努力提高生產效率、提高商品省電性能，降低商品使用時耗電，削減CO2排放；透過產品輕量化、小型化盡量減少資源投入量，並增加再生資源有效利用；與業界合資成立專業廢家電資源回收公司--綠電再生公司，促進資源再利用；優先採購考慮了地球環境的零組件材料和商品的同時，推進對環境負荷小的新材料和新零組件的開發，以實現綠色採購。" w:history="1">
                                <w:r w:rsidRPr="007B5778">
                                  <w:rPr>
                                    <w:rFonts w:ascii="Arial" w:eastAsia="新細明體" w:hAnsi="Arial" w:cs="Arial"/>
                                    <w:color w:val="333333"/>
                                    <w:kern w:val="0"/>
                                    <w:sz w:val="20"/>
                                  </w:rPr>
                                  <w:t>Panasonic</w:t>
                                </w:r>
                                <w:r w:rsidRPr="007B5778">
                                  <w:rPr>
                                    <w:rFonts w:ascii="Arial" w:eastAsia="新細明體" w:hAnsi="Arial" w:cs="Arial"/>
                                    <w:color w:val="333333"/>
                                    <w:kern w:val="0"/>
                                    <w:sz w:val="20"/>
                                  </w:rPr>
                                  <w:t>松下</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31" w:tgtFrame="_blank" w:tooltip="順應環保時代要求的環保產品夏普尖端AQUOS液晶電視問世，並不斷引領著液晶電視領域的技術革新。 AQUOS系列來自世界頂級的綠色環保液晶工廠，執行全球最嚴格的環保標準，體現了夏普「節省能源」「節省資源」與「節省空間」的環保理念，同時還堅持長壽命、超輕超薄設計，為節省資源作出了貢獻。 目前上市銷售的AQUOS65英寸液晶電視的支架表面更是採用玉米澱粉提取物做成的有機塗料，無鉛無害無污染。" w:history="1">
                                <w:r w:rsidRPr="007B5778">
                                  <w:rPr>
                                    <w:rFonts w:ascii="Arial" w:eastAsia="新細明體" w:hAnsi="Arial" w:cs="Arial"/>
                                    <w:color w:val="333333"/>
                                    <w:kern w:val="0"/>
                                    <w:sz w:val="20"/>
                                  </w:rPr>
                                  <w:t>Sharp</w:t>
                                </w:r>
                                <w:r w:rsidRPr="007B5778">
                                  <w:rPr>
                                    <w:rFonts w:ascii="Arial" w:eastAsia="新細明體" w:hAnsi="Arial" w:cs="Arial"/>
                                    <w:color w:val="333333"/>
                                    <w:kern w:val="0"/>
                                    <w:sz w:val="20"/>
                                  </w:rPr>
                                  <w:t>夏普</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32" w:tgtFrame="_blank" w:tooltip="伊萊克斯從產品設計、製程原料、企業文化至行銷推廣，執行環保永續理念，例如打造全 球首台回收塑膠製成的綠色環保吸塵器，提供綠化生活的多元選擇；啟動「環保永續計劃」(Green Spirit Program)，訂定全面的節能減碳目標，預計至2012年減少28%的能源消耗。此計畫至2011年初已減少173,000噸的碳排放量，相當於 75,000輛車子一年的碳排放總量。2011年伊萊克斯連續5年入選道瓊永續指數(DJSI)，同時為耐久家用產品產業類別的領導企業。" w:history="1">
                                <w:r w:rsidRPr="007B5778">
                                  <w:rPr>
                                    <w:rFonts w:ascii="Arial" w:eastAsia="新細明體" w:hAnsi="Arial" w:cs="Arial"/>
                                    <w:color w:val="333333"/>
                                    <w:kern w:val="0"/>
                                    <w:sz w:val="20"/>
                                  </w:rPr>
                                  <w:t>Electrolux</w:t>
                                </w:r>
                                <w:r w:rsidRPr="007B5778">
                                  <w:rPr>
                                    <w:rFonts w:ascii="Arial" w:eastAsia="新細明體" w:hAnsi="Arial" w:cs="Arial"/>
                                    <w:color w:val="333333"/>
                                    <w:kern w:val="0"/>
                                    <w:sz w:val="20"/>
                                  </w:rPr>
                                  <w:t>伊萊克斯</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33" w:tgtFrame="_blank" w:tooltip="為了落實節能減碳為環保盡一份心力，DAIKIN大金空調不只選擇引進通過節能標章的空調產品，並成立基金 會致力推動節能減碳觀念，包括：研發最新空調技術，用科技為節能減碳盡力；協助環保節能標準設定，推廣節能標章綠色消費；並協助節能減碳環保法案推動、落 實環保觀念於教育層面等，期望在提供人們舒適的環境時，也能同時做好節能減碳，讓空氣更清淨、地球更美好。" w:history="1">
                                <w:r w:rsidRPr="007B5778">
                                  <w:rPr>
                                    <w:rFonts w:ascii="Arial" w:eastAsia="新細明體" w:hAnsi="Arial" w:cs="Arial"/>
                                    <w:color w:val="333333"/>
                                    <w:kern w:val="0"/>
                                    <w:sz w:val="20"/>
                                  </w:rPr>
                                  <w:t>Daikin</w:t>
                                </w:r>
                                <w:r w:rsidRPr="007B5778">
                                  <w:rPr>
                                    <w:rFonts w:ascii="Arial" w:eastAsia="新細明體" w:hAnsi="Arial" w:cs="Arial"/>
                                    <w:color w:val="333333"/>
                                    <w:kern w:val="0"/>
                                    <w:sz w:val="20"/>
                                  </w:rPr>
                                  <w:t>大金</w:t>
                                </w:r>
                              </w:hyperlink>
                            </w:p>
                          </w:tc>
                        </w:tr>
                        <w:tr w:rsidR="007B5778" w:rsidRPr="007B5778">
                          <w:trPr>
                            <w:tblCellSpacing w:w="7" w:type="dxa"/>
                            <w:jc w:val="center"/>
                          </w:trPr>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34" w:tgtFrame="_blank" w:tooltip="象印多年來致力於推動安心舒適的綠色生活，20款保溫杯已於去年初領先獲得環保標章認證，去年八月再增加16款迷你保溫杯與燜燒杯，總計高達36款品項符合「可回收、低污染」的環保理念，除了持續不斷開發符合環保標章要求的各式商品之外，更從商店及服務的環保要求做起，推動象印所屬各客戶服務中心申請「綠色商店」；除推廣象印優質環保標章商品外，亦落實垃圾分類與資源回收機制，以實際行動為環保盡一分心力；位於新北市板橋及五股的客戶服務中心，率先通過由新北市政府所頒發的綠色商店認證。" w:history="1">
                                <w:r w:rsidRPr="007B5778">
                                  <w:rPr>
                                    <w:rFonts w:ascii="Arial" w:eastAsia="新細明體" w:hAnsi="Arial" w:cs="Arial"/>
                                    <w:color w:val="333333"/>
                                    <w:kern w:val="0"/>
                                    <w:sz w:val="20"/>
                                  </w:rPr>
                                  <w:t>Zojirushi</w:t>
                                </w:r>
                                <w:proofErr w:type="gramStart"/>
                                <w:r w:rsidRPr="007B5778">
                                  <w:rPr>
                                    <w:rFonts w:ascii="Arial" w:eastAsia="新細明體" w:hAnsi="Arial" w:cs="Arial"/>
                                    <w:color w:val="333333"/>
                                    <w:kern w:val="0"/>
                                    <w:sz w:val="20"/>
                                  </w:rPr>
                                  <w:t>象</w:t>
                                </w:r>
                                <w:proofErr w:type="gramEnd"/>
                                <w:r w:rsidRPr="007B5778">
                                  <w:rPr>
                                    <w:rFonts w:ascii="Arial" w:eastAsia="新細明體" w:hAnsi="Arial" w:cs="Arial"/>
                                    <w:color w:val="333333"/>
                                    <w:kern w:val="0"/>
                                    <w:sz w:val="20"/>
                                  </w:rPr>
                                  <w:t>印</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35" w:tgtFrame="_blank" w:tooltip="三洋近年推出能源科技商品，包括能源電池與LED燈泡，活用「綠色電力證書制度」，在產品出貨前的充電，以同等太陽能發電的「綠色電力」來替代，該電池以太陽能產出電能、儲存在電池並活用。家電方面，三洋除濕機種具備自動除霜功能，且採用環保新冷媒，可節電運轉4及8小時後定時關閉，也具備滿水自動停止運轉和連續排水功能。" w:history="1">
                                <w:r w:rsidRPr="007B5778">
                                  <w:rPr>
                                    <w:rFonts w:ascii="Arial" w:eastAsia="新細明體" w:hAnsi="Arial" w:cs="Arial"/>
                                    <w:color w:val="333333"/>
                                    <w:kern w:val="0"/>
                                    <w:sz w:val="20"/>
                                  </w:rPr>
                                  <w:t>Sanyo</w:t>
                                </w:r>
                                <w:r w:rsidRPr="007B5778">
                                  <w:rPr>
                                    <w:rFonts w:ascii="Arial" w:eastAsia="新細明體" w:hAnsi="Arial" w:cs="Arial"/>
                                    <w:color w:val="333333"/>
                                    <w:kern w:val="0"/>
                                    <w:sz w:val="20"/>
                                  </w:rPr>
                                  <w:t>三洋</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36" w:tgtFrame="_blank" w:tooltip="Dyson比傳統烘手機，節省80%的電力僅需十秒鐘即可讓雙手乾燥，無須再購買擦手紙，節能又環保；戴森因為無集塵袋所以不阻塞，也無需任何耗材費用，減少使用浪費，此外，吸塵器排出的空氣清新，無二次汙染問題，能將空氣中的黴菌與細菌含量降低至比原本空氣乾淨150倍。" w:history="1">
                                <w:r w:rsidRPr="007B5778">
                                  <w:rPr>
                                    <w:rFonts w:ascii="Arial" w:eastAsia="新細明體" w:hAnsi="Arial" w:cs="Arial"/>
                                    <w:color w:val="333333"/>
                                    <w:kern w:val="0"/>
                                    <w:sz w:val="20"/>
                                  </w:rPr>
                                  <w:t>Dyson</w:t>
                                </w:r>
                                <w:r w:rsidRPr="007B5778">
                                  <w:rPr>
                                    <w:rFonts w:ascii="Arial" w:eastAsia="新細明體" w:hAnsi="Arial" w:cs="Arial"/>
                                    <w:color w:val="333333"/>
                                    <w:kern w:val="0"/>
                                    <w:sz w:val="20"/>
                                  </w:rPr>
                                  <w:t>戴森</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37" w:tgtFrame="_blank" w:tooltip="在環保節能趨勢下，聲寶要求上、下游協力廠商配合，並以是否符合管理體系之驗證做為CSR實施指標，目前積極打造智慧生活家電，包括電冰箱、冷氣機、除溼機和液晶電視面板等產品，都強調節能省電為訴求。此外，為因應綠色環保之概念，要求協力廠商全面 採用RoHS生產作業環境。為因應能源日趨緊縮問題，家電產品已逐漸導入省電的變頻控制方式。" w:history="1">
                                <w:r w:rsidRPr="007B5778">
                                  <w:rPr>
                                    <w:rFonts w:ascii="Arial" w:eastAsia="新細明體" w:hAnsi="Arial" w:cs="Arial"/>
                                    <w:color w:val="333333"/>
                                    <w:kern w:val="0"/>
                                    <w:sz w:val="20"/>
                                  </w:rPr>
                                  <w:t>Sampo</w:t>
                                </w:r>
                                <w:r w:rsidRPr="007B5778">
                                  <w:rPr>
                                    <w:rFonts w:ascii="Arial" w:eastAsia="新細明體" w:hAnsi="Arial" w:cs="Arial"/>
                                    <w:color w:val="333333"/>
                                    <w:kern w:val="0"/>
                                    <w:sz w:val="20"/>
                                  </w:rPr>
                                  <w:t>聲寶</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38" w:tgtFrame="_blank" w:tooltip="東元家電的產品主軸強調綠色家電，以綠色節能企業的使命感，全程在地研發製造，堅持提供符合消費者需求的環保產品，獲得市場的高度認同，包括100到600公升全系列布局完成的節能冰箱，提前符合2016年國家一級節能標準的變頻空調，以及透過智慧型手機操作的多款智能家電，另外像「東元健康洗衣機」，標榜其為全國首創免洗劑功能的洗衣機，可運用電解水生成的正負離子洗淨衣物。" w:history="1">
                                <w:r w:rsidRPr="007B5778">
                                  <w:rPr>
                                    <w:rFonts w:ascii="Arial" w:eastAsia="新細明體" w:hAnsi="Arial" w:cs="Arial"/>
                                    <w:color w:val="333333"/>
                                    <w:kern w:val="0"/>
                                    <w:sz w:val="20"/>
                                  </w:rPr>
                                  <w:t>Teco</w:t>
                                </w:r>
                                <w:r w:rsidRPr="007B5778">
                                  <w:rPr>
                                    <w:rFonts w:ascii="Arial" w:eastAsia="新細明體" w:hAnsi="Arial" w:cs="Arial"/>
                                    <w:color w:val="333333"/>
                                    <w:kern w:val="0"/>
                                    <w:sz w:val="20"/>
                                  </w:rPr>
                                  <w:t>東元</w:t>
                                </w:r>
                              </w:hyperlink>
                            </w:p>
                          </w:tc>
                        </w:tr>
                        <w:tr w:rsidR="007B5778" w:rsidRPr="007B5778">
                          <w:trPr>
                            <w:tblCellSpacing w:w="7" w:type="dxa"/>
                            <w:jc w:val="center"/>
                          </w:trPr>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39" w:tgtFrame="_blank" w:tooltip="目標是在2015年前綠色產品佔總營業額之50%以上，且2015年前將投資20億歐元在永續創新上以達到第五代生態願景目標，各事業部將身負一項關鍵績效指標的重責大任，醫療保健事業部主導「健康照護」的目標，照明事業部為推動「能源效率」目標的主要事業體，優質生活事業部負責達成「材料回收」相關的營運目標，飛利浦六大環保重點包括：能源效率、包裝、有害物質、重量、再生利用與棄置廢、以及終身可靠性。" w:history="1">
                                <w:r w:rsidRPr="007B5778">
                                  <w:rPr>
                                    <w:rFonts w:ascii="Arial" w:eastAsia="新細明體" w:hAnsi="Arial" w:cs="Arial"/>
                                    <w:color w:val="333333"/>
                                    <w:kern w:val="0"/>
                                    <w:sz w:val="20"/>
                                  </w:rPr>
                                  <w:t>Philips</w:t>
                                </w:r>
                                <w:r w:rsidRPr="007B5778">
                                  <w:rPr>
                                    <w:rFonts w:ascii="Arial" w:eastAsia="新細明體" w:hAnsi="Arial" w:cs="Arial"/>
                                    <w:color w:val="333333"/>
                                    <w:kern w:val="0"/>
                                    <w:sz w:val="20"/>
                                  </w:rPr>
                                  <w:t>飛利浦</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40" w:tgtFrame="_blank" w:tooltip="大同在製造端遵循污染預防有回報(3P)計畫，致力達成每年節省能源使用量3%、廢棄物產生量降低5%之目標；產品面共有287件獲頒環保標章，256件獲頒節能標章，旗下241家門市全數獲得環保署「綠色商店」認證。所有家電產品在表面處理上，減少塗裝並使用易回收的塑膠與金屬材料，兼顧設計與環保。近年大同跨足再生能源領域，如LED原料、太陽能模組、磷酸鋰鐵電池原料、智慧電網等，全方位打造「綠色品牌」。" w:history="1">
                                <w:r w:rsidRPr="007B5778">
                                  <w:rPr>
                                    <w:rFonts w:ascii="Arial" w:eastAsia="新細明體" w:hAnsi="Arial" w:cs="Arial"/>
                                    <w:color w:val="333333"/>
                                    <w:kern w:val="0"/>
                                    <w:sz w:val="20"/>
                                  </w:rPr>
                                  <w:t>Tatung</w:t>
                                </w:r>
                                <w:r w:rsidRPr="007B5778">
                                  <w:rPr>
                                    <w:rFonts w:ascii="Arial" w:eastAsia="新細明體" w:hAnsi="Arial" w:cs="Arial"/>
                                    <w:color w:val="333333"/>
                                    <w:kern w:val="0"/>
                                    <w:sz w:val="20"/>
                                  </w:rPr>
                                  <w:t>大同</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41" w:tgtFrame="_blank" w:tooltip="基於節能、減碳，善盡企業社會責任的環保理念，並配合日立集團減碳的中長期計畫實施，制定(台日)環境願景2015計畫，將活用日立集團技術力，致力製品研發及擴大販賣環境適合製品，具體實現防止地球溫暖化、保護生態系統、資源再利用，開拓可永續的社會。工廠部門：擴大環保製品， 新冷媒化率、變頻化之推進。營業部門：與顧客共同創造省能源產品。資訊部門：建立環境資訊平台。" w:history="1">
                                <w:r w:rsidRPr="007B5778">
                                  <w:rPr>
                                    <w:rFonts w:ascii="Arial" w:eastAsia="新細明體" w:hAnsi="Arial" w:cs="Arial"/>
                                    <w:color w:val="333333"/>
                                    <w:kern w:val="0"/>
                                    <w:sz w:val="20"/>
                                  </w:rPr>
                                  <w:t>Hitachi</w:t>
                                </w:r>
                                <w:r w:rsidRPr="007B5778">
                                  <w:rPr>
                                    <w:rFonts w:ascii="Arial" w:eastAsia="新細明體" w:hAnsi="Arial" w:cs="Arial"/>
                                    <w:color w:val="333333"/>
                                    <w:kern w:val="0"/>
                                    <w:sz w:val="20"/>
                                  </w:rPr>
                                  <w:t>日立</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42" w:tgtFrame="_blank" w:tooltip="為響應綠色環保，奇美品牌與奇美電子於2011年4月推出全球第一台碳中和液晶電視，依最新之PAS 2060規範完成量化減碳管理計劃，碳排放量僅約950公斤，大幅降低50%的排放量。奇美以具體行動展現持續減碳的成果，並呼應綠色消費浪潮，以及展現藉由供應鏈合作加速綠色行動之成果，希望藉由消費者的支持，進而鼓勵更多廠商共同投入綠色生產、綠色設計的行列。" w:history="1">
                                <w:r w:rsidRPr="007B5778">
                                  <w:rPr>
                                    <w:rFonts w:ascii="Arial" w:eastAsia="新細明體" w:hAnsi="Arial" w:cs="Arial"/>
                                    <w:color w:val="333333"/>
                                    <w:kern w:val="0"/>
                                    <w:sz w:val="20"/>
                                  </w:rPr>
                                  <w:t>CHIMEI</w:t>
                                </w:r>
                                <w:r w:rsidRPr="007B5778">
                                  <w:rPr>
                                    <w:rFonts w:ascii="Arial" w:eastAsia="新細明體" w:hAnsi="Arial" w:cs="Arial"/>
                                    <w:color w:val="333333"/>
                                    <w:kern w:val="0"/>
                                    <w:sz w:val="20"/>
                                  </w:rPr>
                                  <w:t>奇美</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r w:rsidRPr="007B5778">
                                <w:rPr>
                                  <w:rFonts w:ascii="Arial" w:eastAsia="新細明體" w:hAnsi="Arial" w:cs="Arial"/>
                                  <w:color w:val="333333"/>
                                  <w:kern w:val="0"/>
                                  <w:sz w:val="20"/>
                                  <w:szCs w:val="20"/>
                                </w:rPr>
                                <w:t> </w:t>
                              </w:r>
                            </w:p>
                          </w:tc>
                        </w:tr>
                      </w:tbl>
                      <w:p w:rsidR="007B5778" w:rsidRPr="007B5778" w:rsidRDefault="007B5778" w:rsidP="007B5778">
                        <w:pPr>
                          <w:widowControl/>
                          <w:rPr>
                            <w:rFonts w:ascii="新細明體" w:eastAsia="新細明體" w:hAnsi="新細明體" w:cs="新細明體"/>
                            <w:vanish/>
                            <w:kern w:val="0"/>
                            <w:szCs w:val="24"/>
                          </w:rPr>
                        </w:pPr>
                      </w:p>
                      <w:tbl>
                        <w:tblPr>
                          <w:tblW w:w="5000" w:type="pct"/>
                          <w:jc w:val="center"/>
                          <w:tblCellSpacing w:w="7" w:type="dxa"/>
                          <w:tblCellMar>
                            <w:top w:w="30" w:type="dxa"/>
                            <w:left w:w="30" w:type="dxa"/>
                            <w:bottom w:w="30" w:type="dxa"/>
                            <w:right w:w="30" w:type="dxa"/>
                          </w:tblCellMar>
                          <w:tblLook w:val="04A0"/>
                        </w:tblPr>
                        <w:tblGrid>
                          <w:gridCol w:w="2123"/>
                          <w:gridCol w:w="2115"/>
                          <w:gridCol w:w="2115"/>
                          <w:gridCol w:w="2115"/>
                          <w:gridCol w:w="2122"/>
                        </w:tblGrid>
                        <w:tr w:rsidR="007B5778" w:rsidRPr="007B5778">
                          <w:trPr>
                            <w:tblCellSpacing w:w="7" w:type="dxa"/>
                            <w:jc w:val="center"/>
                          </w:trPr>
                          <w:tc>
                            <w:tcPr>
                              <w:tcW w:w="0" w:type="auto"/>
                              <w:gridSpan w:val="5"/>
                              <w:shd w:val="clear" w:color="auto" w:fill="333333"/>
                              <w:vAlign w:val="center"/>
                              <w:hideMark/>
                            </w:tcPr>
                            <w:p w:rsidR="007B5778" w:rsidRPr="007B5778" w:rsidRDefault="007B5778" w:rsidP="007B5778">
                              <w:pPr>
                                <w:widowControl/>
                                <w:spacing w:line="280" w:lineRule="atLeast"/>
                                <w:jc w:val="center"/>
                                <w:rPr>
                                  <w:rFonts w:ascii="Arial" w:eastAsia="新細明體" w:hAnsi="Arial" w:cs="Arial"/>
                                  <w:b/>
                                  <w:bCs/>
                                  <w:color w:val="FFFFFF"/>
                                  <w:kern w:val="0"/>
                                  <w:sz w:val="22"/>
                                </w:rPr>
                              </w:pPr>
                              <w:r w:rsidRPr="007B5778">
                                <w:rPr>
                                  <w:rFonts w:ascii="Arial" w:eastAsia="新細明體" w:hAnsi="Arial" w:cs="Arial"/>
                                  <w:b/>
                                  <w:bCs/>
                                  <w:color w:val="FFFFFF"/>
                                  <w:kern w:val="0"/>
                                  <w:sz w:val="22"/>
                                </w:rPr>
                                <w:t>交通運輸</w:t>
                              </w:r>
                            </w:p>
                          </w:tc>
                        </w:tr>
                        <w:tr w:rsidR="007B5778" w:rsidRPr="007B5778">
                          <w:trPr>
                            <w:tblCellSpacing w:w="7" w:type="dxa"/>
                            <w:jc w:val="center"/>
                          </w:trPr>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43" w:tgtFrame="_blank" w:tooltip="福特於2010年率先加入全球「氣候註冊組織」，為汽車製造業首先加入之品牌，並簽署二氧化碳自願性減碳協議，承諾逐年揭露碳足跡報告。2010年並建立減碳目標：以2010年為基礎，自2010年至2025年降低30%每單位生產台數之碳排放量。台灣是目前福特全球12個加入當地政府自願性減碳協議的國家之一；福特全球目標令世界各據點每單位生產台數所需之平均能耗自2011年至2016年降低25%。" w:history="1">
                                <w:r w:rsidRPr="007B5778">
                                  <w:rPr>
                                    <w:rFonts w:ascii="Arial" w:eastAsia="新細明體" w:hAnsi="Arial" w:cs="Arial"/>
                                    <w:color w:val="333333"/>
                                    <w:kern w:val="0"/>
                                    <w:sz w:val="20"/>
                                  </w:rPr>
                                  <w:t>Ford</w:t>
                                </w:r>
                                <w:r w:rsidRPr="007B5778">
                                  <w:rPr>
                                    <w:rFonts w:ascii="Arial" w:eastAsia="新細明體" w:hAnsi="Arial" w:cs="Arial"/>
                                    <w:color w:val="333333"/>
                                    <w:kern w:val="0"/>
                                    <w:sz w:val="20"/>
                                  </w:rPr>
                                  <w:t>福特汽車</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44" w:tgtFrame="_blank" w:tooltip="美利達自行車盤查的產品類別規則，包括國際的EPD-PCR，以及國內的PCR，都是由美利達所制定，其中輕量化高級登山自行車為例，在台灣生產、行銷國際，每台減碳可達140公斤；美利達不斷參與各縣市「I Ride﹒愛自己﹒愛地球」，期望透過活動鼓勵更多人加入騎單車的行列，以實際行動為節能減碳的環保議題盡一份心力。" w:history="1">
                                <w:r w:rsidRPr="007B5778">
                                  <w:rPr>
                                    <w:rFonts w:ascii="Arial" w:eastAsia="新細明體" w:hAnsi="Arial" w:cs="Arial"/>
                                    <w:color w:val="333333"/>
                                    <w:kern w:val="0"/>
                                    <w:sz w:val="20"/>
                                  </w:rPr>
                                  <w:t>Merida</w:t>
                                </w:r>
                                <w:r w:rsidRPr="007B5778">
                                  <w:rPr>
                                    <w:rFonts w:ascii="Arial" w:eastAsia="新細明體" w:hAnsi="Arial" w:cs="Arial"/>
                                    <w:color w:val="333333"/>
                                    <w:kern w:val="0"/>
                                    <w:sz w:val="20"/>
                                  </w:rPr>
                                  <w:t>美利達</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45" w:tgtFrame="_blank" w:tooltip="Honda 環保宣言致力開發多方面全新環保科技，以CR-V及FIT兩車款，提出申請環保標章認證，包括車體使用塗料不含重金屬與其有機化 合物，車輛噪音及污染排放符合國家標準，車身內裝的外殼塑膠件不得使用鹵素等有毒物質，產品設計製造需符合CNS14021「可拆解之設計」要求，確保老舊回收與再利用等共計九項；Honda目前也推動進行機動車輛廢棄處理、輪胎廢棄處理、油品廢棄處理及車用電池(瓶)廢棄處理等。" w:history="1">
                                <w:r w:rsidRPr="007B5778">
                                  <w:rPr>
                                    <w:rFonts w:ascii="Arial" w:eastAsia="新細明體" w:hAnsi="Arial" w:cs="Arial"/>
                                    <w:color w:val="333333"/>
                                    <w:kern w:val="0"/>
                                    <w:sz w:val="20"/>
                                  </w:rPr>
                                  <w:t>Honda</w:t>
                                </w:r>
                                <w:r w:rsidRPr="007B5778">
                                  <w:rPr>
                                    <w:rFonts w:ascii="Arial" w:eastAsia="新細明體" w:hAnsi="Arial" w:cs="Arial"/>
                                    <w:color w:val="333333"/>
                                    <w:kern w:val="0"/>
                                    <w:sz w:val="20"/>
                                  </w:rPr>
                                  <w:t>台灣本田</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46" w:tgtFrame="_blank" w:tooltip="致力環保節能科技，所研發的LUXGEN EV+智能電動車，以純淨的能源運作，百分之百無污染、零排放，更是國內第一家正式通過認證掛牌的電動車品牌，目前繼加入台北花博、新北市坪林接駁，以及大台北、台中市示範運行計畫後，今年又與臺南市政府合作，催生大臺南低碳綠能智慧電動車先導運行計畫，同時也與格上租車合作，推出電動車租賃優惠，讓民眾能夠親身體驗低碳旅遊的樂趣。" w:history="1">
                                <w:r w:rsidRPr="007B5778">
                                  <w:rPr>
                                    <w:rFonts w:ascii="Arial" w:eastAsia="新細明體" w:hAnsi="Arial" w:cs="Arial"/>
                                    <w:color w:val="333333"/>
                                    <w:kern w:val="0"/>
                                    <w:sz w:val="20"/>
                                  </w:rPr>
                                  <w:t>Luxgen</w:t>
                                </w:r>
                                <w:proofErr w:type="gramStart"/>
                                <w:r w:rsidRPr="007B5778">
                                  <w:rPr>
                                    <w:rFonts w:ascii="Arial" w:eastAsia="新細明體" w:hAnsi="Arial" w:cs="Arial"/>
                                    <w:color w:val="333333"/>
                                    <w:kern w:val="0"/>
                                    <w:sz w:val="20"/>
                                  </w:rPr>
                                  <w:t>納智捷</w:t>
                                </w:r>
                                <w:proofErr w:type="gramEnd"/>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47" w:tgtFrame="_blank" w:tooltip="實施了一系列減少排放溫室氣體措施，以提升航機及地勤運作的環保表現。自1998年至今，國泰機隊的燃油效益已成功提高了20%，並在運作上大幅減少噪音、廢物及用水量；國泰航空在硬體方面也繼續採購環保飛機，目前所有國泰貨運的「經典」貨機都會退役，改用燃油效益更佳的機種；指導機師同事考慮風向等因素，靈活採用不同的飛行路線，以提高燃油效益，減少耗油；在香港總部，安裝了多種節能裝置，包括以電腦控制空調、照明和升降機系統，還有省電的照明設備、雙層玻璃，以及設有感應器的窗簾。" w:history="1">
                                <w:r w:rsidRPr="007B5778">
                                  <w:rPr>
                                    <w:rFonts w:ascii="Arial" w:eastAsia="新細明體" w:hAnsi="Arial" w:cs="Arial"/>
                                    <w:color w:val="333333"/>
                                    <w:kern w:val="0"/>
                                    <w:sz w:val="20"/>
                                  </w:rPr>
                                  <w:t>cathaypacific</w:t>
                                </w:r>
                                <w:r w:rsidRPr="007B5778">
                                  <w:rPr>
                                    <w:rFonts w:ascii="Arial" w:eastAsia="新細明體" w:hAnsi="Arial" w:cs="Arial"/>
                                    <w:color w:val="333333"/>
                                    <w:kern w:val="0"/>
                                    <w:sz w:val="20"/>
                                  </w:rPr>
                                  <w:t>國泰航空</w:t>
                                </w:r>
                              </w:hyperlink>
                            </w:p>
                          </w:tc>
                        </w:tr>
                        <w:tr w:rsidR="007B5778" w:rsidRPr="007B5778">
                          <w:trPr>
                            <w:tblCellSpacing w:w="7" w:type="dxa"/>
                            <w:jc w:val="center"/>
                          </w:trPr>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48" w:tgtFrame="_blank" w:tooltip="國光客運為響應環保概念，與經濟部及台灣車輛研發聯盟(TARC)合作，投入研發國人主導自製的第一部低底盤油電混合動力巴士，已於2011年上路，讓國人乘坐大眾運輸工具更加環保；為落實無紙化，國光客運是業界中優先採用語音訂票及網路訂票的ｅ化企業，讓民眾方便訂位取票。" w:history="1">
                                <w:r w:rsidRPr="007B5778">
                                  <w:rPr>
                                    <w:rFonts w:ascii="Arial" w:eastAsia="新細明體" w:hAnsi="Arial" w:cs="Arial"/>
                                    <w:color w:val="333333"/>
                                    <w:kern w:val="0"/>
                                    <w:sz w:val="20"/>
                                  </w:rPr>
                                  <w:t>Kingbus</w:t>
                                </w:r>
                                <w:r w:rsidRPr="007B5778">
                                  <w:rPr>
                                    <w:rFonts w:ascii="Arial" w:eastAsia="新細明體" w:hAnsi="Arial" w:cs="Arial"/>
                                    <w:color w:val="333333"/>
                                    <w:kern w:val="0"/>
                                    <w:sz w:val="20"/>
                                  </w:rPr>
                                  <w:t>國光客運</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49" w:tgtFrame="_blank" w:tooltip="光陽推出電動機車，配合569個經銷商加碼促銷，且為提高購買意願，光陽也在全台經銷商建置快速充電系統，打造國內最綿密的電動機車充電網，遇到沒電時，快充1小時就可充滿八成電力；光陽在廢水處理上採取嚴格的前端製程廢水分類分流方式，以提升廢水處理效能；另外也取得職業安全衛生管理系統，包括製程廢氣處理、塑膠廢料回收，其他像開發「組合式箱體」包裝光陽產品，可連帶取消OPP膠帶、釘線之使用。" w:history="1">
                                <w:r w:rsidRPr="007B5778">
                                  <w:rPr>
                                    <w:rFonts w:ascii="Arial" w:eastAsia="新細明體" w:hAnsi="Arial" w:cs="Arial"/>
                                    <w:color w:val="333333"/>
                                    <w:kern w:val="0"/>
                                    <w:sz w:val="20"/>
                                  </w:rPr>
                                  <w:t>KYMCO</w:t>
                                </w:r>
                                <w:r w:rsidRPr="007B5778">
                                  <w:rPr>
                                    <w:rFonts w:ascii="Arial" w:eastAsia="新細明體" w:hAnsi="Arial" w:cs="Arial"/>
                                    <w:color w:val="333333"/>
                                    <w:kern w:val="0"/>
                                    <w:sz w:val="20"/>
                                  </w:rPr>
                                  <w:t>光陽</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50" w:tgtFrame="_blank" w:tooltip="秉持綠色運輸的理念，朝高性能、高容量、環保化等方向來發展，台灣高鐵更將綠色品牌的精神落實在每一個服務的環節裡，持續營造多元、便利與環保的購票方式，包括網路、電話訂票、便利商店購票，並推動定期、回數票感應式票證，以及智慧型手機付款取票等無紙化車票等服務，既便利又能為地球環境盡一份心力。" w:history="1">
                                <w:r w:rsidRPr="007B5778">
                                  <w:rPr>
                                    <w:rFonts w:ascii="Arial" w:eastAsia="新細明體" w:hAnsi="Arial" w:cs="Arial"/>
                                    <w:color w:val="333333"/>
                                    <w:kern w:val="0"/>
                                    <w:sz w:val="20"/>
                                  </w:rPr>
                                  <w:t>THSR</w:t>
                                </w:r>
                                <w:r w:rsidRPr="007B5778">
                                  <w:rPr>
                                    <w:rFonts w:ascii="Arial" w:eastAsia="新細明體" w:hAnsi="Arial" w:cs="Arial"/>
                                    <w:color w:val="333333"/>
                                    <w:kern w:val="0"/>
                                    <w:sz w:val="20"/>
                                  </w:rPr>
                                  <w:t>台灣高鐵</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51" w:tgtFrame="_blank" w:tooltip="NISSAN近年來持續推行綠計畫，以「節能、減碳、愛地球」為宗旨，致力於環保造車科技，以達到汽車減碳目標，比方與臺中市、日產汽車三方簽署了電動車推廣合 作備忘錄，日前更參與提案申請經濟部智慧電動車先導示範運行計畫，並配合臺中市智慧電動車實車運行暨充電站啟動，提供49輛NISSAN LEAF，具體實現環保城市的目標。" w:history="1">
                                <w:r w:rsidRPr="007B5778">
                                  <w:rPr>
                                    <w:rFonts w:ascii="Arial" w:eastAsia="新細明體" w:hAnsi="Arial" w:cs="Arial"/>
                                    <w:color w:val="333333"/>
                                    <w:kern w:val="0"/>
                                    <w:sz w:val="20"/>
                                  </w:rPr>
                                  <w:t>Nissan</w:t>
                                </w:r>
                                <w:r w:rsidRPr="007B5778">
                                  <w:rPr>
                                    <w:rFonts w:ascii="Arial" w:eastAsia="新細明體" w:hAnsi="Arial" w:cs="Arial"/>
                                    <w:color w:val="333333"/>
                                    <w:kern w:val="0"/>
                                    <w:sz w:val="20"/>
                                  </w:rPr>
                                  <w:t>裕隆日產</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52" w:tgtFrame="_blank" w:tooltip="聯邦快遞，去年上半年開始於十個亞太區市場包括澳洲、中國、香港、日本、南韓、馬來西亞、紐西蘭、新加坡、台灣及泰國推出環保駕駛計劃，其目的在教導聯邦快遞運務員藉由改變日常駕車習慣，從而提升燃料效益；除了環保駕駛計劃，聯邦快遞亦致力提升環境發展的永續性，其中包括投資更多具環保效益的運輸工具，例如全電動和其他動力傳動的貨車，以及為機隊增添波音777F貨機；聯邦快遞的全電動和混合電能貨車的數量已增加了20%，目前於全球各地服役的貨車超過400輛。" w:history="1">
                                <w:r w:rsidRPr="007B5778">
                                  <w:rPr>
                                    <w:rFonts w:ascii="Arial" w:eastAsia="新細明體" w:hAnsi="Arial" w:cs="Arial"/>
                                    <w:color w:val="333333"/>
                                    <w:kern w:val="0"/>
                                    <w:sz w:val="20"/>
                                  </w:rPr>
                                  <w:t>FedEx</w:t>
                                </w:r>
                                <w:r w:rsidRPr="007B5778">
                                  <w:rPr>
                                    <w:rFonts w:ascii="Arial" w:eastAsia="新細明體" w:hAnsi="Arial" w:cs="Arial"/>
                                    <w:color w:val="333333"/>
                                    <w:kern w:val="0"/>
                                    <w:sz w:val="20"/>
                                  </w:rPr>
                                  <w:t>聯邦快遞</w:t>
                                </w:r>
                              </w:hyperlink>
                            </w:p>
                          </w:tc>
                        </w:tr>
                        <w:tr w:rsidR="007B5778" w:rsidRPr="007B5778">
                          <w:trPr>
                            <w:tblCellSpacing w:w="7" w:type="dxa"/>
                            <w:jc w:val="center"/>
                          </w:trPr>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53" w:tgtFrame="_blank" w:tooltip="為國內首家運輸業針對環境事務設置專門部門（環境部）及企業環境委員會等完整治理架構及運作模式之公司； 為國內首家航空業導入ISO14001 PDCA環境管理及ISO 14064溫室氣體管理系統，修護廠區並已於2012年底通過第三者驗證取得證書；企業溫室氣體管理更為每年通過國際驗證機構最嚴謹之合理保證等級驗證；依據ISO 14001國際標準，每年設定年度環境管理績效指標及各項方案，涵蓋了機務維修、服務、飛航、行政等作業面的能資源節約及環保作為。" w:history="1">
                                <w:r w:rsidRPr="007B5778">
                                  <w:rPr>
                                    <w:rFonts w:ascii="Arial" w:eastAsia="新細明體" w:hAnsi="Arial" w:cs="Arial"/>
                                    <w:color w:val="333333"/>
                                    <w:kern w:val="0"/>
                                    <w:sz w:val="20"/>
                                  </w:rPr>
                                  <w:t>ChinaAirlines</w:t>
                                </w:r>
                                <w:r w:rsidRPr="007B5778">
                                  <w:rPr>
                                    <w:rFonts w:ascii="Arial" w:eastAsia="新細明體" w:hAnsi="Arial" w:cs="Arial"/>
                                    <w:color w:val="333333"/>
                                    <w:kern w:val="0"/>
                                    <w:sz w:val="20"/>
                                  </w:rPr>
                                  <w:t>中華航空</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54" w:tgtFrame="_blank" w:tooltip="中華汽車重視綠色產業發展，自2008年起即投入研發環保節能的e-moving電?二輪車，已連續三年成為台灣電動機車市佔率第一的品牌。「e-moving電?二輪車」將全球最先進、最安全之「磷酸鋰鐵電池」作為整車電力來源，最受評審青睞！相較於傳統鉛酸電池無「鉛污染」問題，比其他充電電池或鋰電池亦有超長使用壽命，且騎乘過程二氧化碳完全零排放。整個產品生命週期從最上游的原物料、零組件製造、生產組裝、配銷、消費者購買使用到最後的回收處理，皆進行排碳減量。" w:history="1">
                                <w:r w:rsidRPr="007B5778">
                                  <w:rPr>
                                    <w:rFonts w:ascii="Arial" w:eastAsia="新細明體" w:hAnsi="Arial" w:cs="Arial"/>
                                    <w:color w:val="333333"/>
                                    <w:kern w:val="0"/>
                                    <w:sz w:val="20"/>
                                  </w:rPr>
                                  <w:t>MITSUBISHI</w:t>
                                </w:r>
                                <w:r w:rsidRPr="007B5778">
                                  <w:rPr>
                                    <w:rFonts w:ascii="Arial" w:eastAsia="新細明體" w:hAnsi="Arial" w:cs="Arial"/>
                                    <w:color w:val="333333"/>
                                    <w:kern w:val="0"/>
                                    <w:sz w:val="20"/>
                                  </w:rPr>
                                  <w:t>中華汽車</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55" w:tgtFrame="_blank" w:tooltip="TOYOTA在台灣戮力環保不遺餘力，例如：2006年率先引進第一款油電混合車Prius、2012年導入第一台「國產化油電混合車」Camry Hybrid、與政府共同推動「日月潭風景區智慧電動車先導運行計畫」讓全民都能輕鬆體驗電動車節能與環保的優越特性、榮獲環保標章及節能標章的車款數量居同業之冠、率先全據點通過ISO14001環保認證、領先同業改用環保水性漆、導入年減數百萬個廢油瓶的中央給油系統等做法。" w:history="1">
                                <w:r w:rsidRPr="007B5778">
                                  <w:rPr>
                                    <w:rFonts w:ascii="Arial" w:eastAsia="新細明體" w:hAnsi="Arial" w:cs="Arial"/>
                                    <w:color w:val="333333"/>
                                    <w:kern w:val="0"/>
                                    <w:sz w:val="20"/>
                                  </w:rPr>
                                  <w:t>Toyota</w:t>
                                </w:r>
                                <w:r w:rsidRPr="007B5778">
                                  <w:rPr>
                                    <w:rFonts w:ascii="Arial" w:eastAsia="新細明體" w:hAnsi="Arial" w:cs="Arial"/>
                                    <w:color w:val="333333"/>
                                    <w:kern w:val="0"/>
                                    <w:sz w:val="20"/>
                                  </w:rPr>
                                  <w:t>和泰汽車</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56" w:tgtFrame="_blank" w:tooltip="秉持著提升都市生活文化，響應全球節能減碳風潮，捷安特攜手與台北市政府啟動了台北市公共自行車租賃系統服務計畫，簡稱為「YouBike微笑單車」，並採八用無人電子化管理，甲地借乙地還，加強方便性的同時，也大幅提昇了民眾使用率；自然和活力的品牌形象。在中國地區，捷安特以高價位自行車品牌之姿引領環保風氣及新生活型態，並配合中國政府推行的環保法規，開發電動自行車等新型的車種拓展新市場。" w:history="1">
                                <w:r w:rsidRPr="007B5778">
                                  <w:rPr>
                                    <w:rFonts w:ascii="Arial" w:eastAsia="新細明體" w:hAnsi="Arial" w:cs="Arial"/>
                                    <w:color w:val="333333"/>
                                    <w:kern w:val="0"/>
                                    <w:sz w:val="20"/>
                                  </w:rPr>
                                  <w:t>Giant</w:t>
                                </w:r>
                                <w:r w:rsidRPr="007B5778">
                                  <w:rPr>
                                    <w:rFonts w:ascii="Arial" w:eastAsia="新細明體" w:hAnsi="Arial" w:cs="Arial"/>
                                    <w:color w:val="333333"/>
                                    <w:kern w:val="0"/>
                                    <w:sz w:val="20"/>
                                  </w:rPr>
                                  <w:t>捷安特</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57" w:tgtFrame="_blank" w:tooltip="長榮及立榮航空主動邀請搭機旅客與我們共同做環保，除將機上報紙及雜誌廣告夾頁取消，減輕飛機載重，節省用油，也率先與旅客共同整理閱讀過的報紙及雜誌；旅客可利用快速及便捷的網路服務系統，在家中即可自行進行線上購票及選位，輕鬆完成行程規劃，不用舟車往返，並可減少紙張使用，達到無紙化作業；網上選餐不僅提供了旅客客制化的機上餐點服務，更可預先掌握需求，減少食材浪費。" w:history="1">
                                <w:r w:rsidRPr="007B5778">
                                  <w:rPr>
                                    <w:rFonts w:ascii="Arial" w:eastAsia="新細明體" w:hAnsi="Arial" w:cs="Arial"/>
                                    <w:color w:val="333333"/>
                                    <w:kern w:val="0"/>
                                    <w:sz w:val="20"/>
                                  </w:rPr>
                                  <w:t>EVA AIR</w:t>
                                </w:r>
                                <w:r w:rsidRPr="007B5778">
                                  <w:rPr>
                                    <w:rFonts w:ascii="Arial" w:eastAsia="新細明體" w:hAnsi="Arial" w:cs="Arial"/>
                                    <w:color w:val="333333"/>
                                    <w:kern w:val="0"/>
                                    <w:sz w:val="20"/>
                                  </w:rPr>
                                  <w:t>長榮航空</w:t>
                                </w:r>
                              </w:hyperlink>
                            </w:p>
                          </w:tc>
                        </w:tr>
                      </w:tbl>
                      <w:p w:rsidR="007B5778" w:rsidRPr="007B5778" w:rsidRDefault="007B5778" w:rsidP="007B5778">
                        <w:pPr>
                          <w:widowControl/>
                          <w:rPr>
                            <w:rFonts w:ascii="新細明體" w:eastAsia="新細明體" w:hAnsi="新細明體" w:cs="新細明體"/>
                            <w:vanish/>
                            <w:kern w:val="0"/>
                            <w:szCs w:val="24"/>
                          </w:rPr>
                        </w:pPr>
                      </w:p>
                      <w:tbl>
                        <w:tblPr>
                          <w:tblW w:w="5000" w:type="pct"/>
                          <w:jc w:val="center"/>
                          <w:tblCellSpacing w:w="7" w:type="dxa"/>
                          <w:tblCellMar>
                            <w:top w:w="30" w:type="dxa"/>
                            <w:left w:w="30" w:type="dxa"/>
                            <w:bottom w:w="30" w:type="dxa"/>
                            <w:right w:w="30" w:type="dxa"/>
                          </w:tblCellMar>
                          <w:tblLook w:val="04A0"/>
                        </w:tblPr>
                        <w:tblGrid>
                          <w:gridCol w:w="2123"/>
                          <w:gridCol w:w="2115"/>
                          <w:gridCol w:w="2115"/>
                          <w:gridCol w:w="2115"/>
                          <w:gridCol w:w="2122"/>
                        </w:tblGrid>
                        <w:tr w:rsidR="007B5778" w:rsidRPr="007B5778">
                          <w:trPr>
                            <w:tblCellSpacing w:w="7" w:type="dxa"/>
                            <w:jc w:val="center"/>
                          </w:trPr>
                          <w:tc>
                            <w:tcPr>
                              <w:tcW w:w="0" w:type="auto"/>
                              <w:gridSpan w:val="5"/>
                              <w:shd w:val="clear" w:color="auto" w:fill="333333"/>
                              <w:vAlign w:val="center"/>
                              <w:hideMark/>
                            </w:tcPr>
                            <w:p w:rsidR="007B5778" w:rsidRPr="007B5778" w:rsidRDefault="007B5778" w:rsidP="007B5778">
                              <w:pPr>
                                <w:widowControl/>
                                <w:spacing w:line="280" w:lineRule="atLeast"/>
                                <w:jc w:val="center"/>
                                <w:rPr>
                                  <w:rFonts w:ascii="Arial" w:eastAsia="新細明體" w:hAnsi="Arial" w:cs="Arial"/>
                                  <w:b/>
                                  <w:bCs/>
                                  <w:color w:val="FFFFFF"/>
                                  <w:kern w:val="0"/>
                                  <w:sz w:val="22"/>
                                </w:rPr>
                              </w:pPr>
                              <w:r w:rsidRPr="007B5778">
                                <w:rPr>
                                  <w:rFonts w:ascii="Arial" w:eastAsia="新細明體" w:hAnsi="Arial" w:cs="Arial"/>
                                  <w:b/>
                                  <w:bCs/>
                                  <w:color w:val="FFFFFF"/>
                                  <w:kern w:val="0"/>
                                  <w:sz w:val="22"/>
                                </w:rPr>
                                <w:t>觀光／飯店／休閒娛樂</w:t>
                              </w:r>
                            </w:p>
                          </w:tc>
                        </w:tr>
                        <w:tr w:rsidR="007B5778" w:rsidRPr="007B5778">
                          <w:trPr>
                            <w:tblCellSpacing w:w="7" w:type="dxa"/>
                            <w:jc w:val="center"/>
                          </w:trPr>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58" w:tgtFrame="_blank" w:tooltip="礁溪老爺大酒店，員工更輪耕有機農田，並且帶領遊客進行相關體驗，廚房使用在地食材，以及推動旅綠足跡等重要綠色作為；餐廳食材以環保有機與當季食材為原則，降低土地污染及減少運輸的耗費；餐廳食材採行在地產物並以減少「食物里程」為原則，造訪當地市集並至在當地人經營的商店及採購在地食材。" w:history="1">
                                <w:r w:rsidRPr="007B5778">
                                  <w:rPr>
                                    <w:rFonts w:ascii="Arial" w:eastAsia="新細明體" w:hAnsi="Arial" w:cs="Arial"/>
                                    <w:color w:val="333333"/>
                                    <w:kern w:val="0"/>
                                    <w:sz w:val="20"/>
                                  </w:rPr>
                                  <w:t>礁溪老爺大酒店</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59" w:tgtFrame="_blank" w:tooltip="利用洗衣房熱水的蒸氣再利用，做到節能。高雄金典酒店表示：洗衣房約80度C的蒸氣冷凝水引到熱水缸外部，讓熱水缸加溫，等到這個冷凝水降溫後，又可以再灌回到熱水缸內部使用，因為熱水缸的內部只需要50度C，可做互相調節，省下全館1%的電能。另外，飯店的溫度設定在25度C，空調部份使用自動控制系統，可依據外部氣溫的溫度變化來控制室內空調箱來調節溫度，當室內溫度適當就不會啟動而節能。除此之外，如採用環保標章認證的事務機、辦公設備、有節水裝置的水龍頭、馬桶、採用LED設備燈及綠建築標章材料等。" w:history="1">
                                <w:proofErr w:type="gramStart"/>
                                <w:r w:rsidRPr="007B5778">
                                  <w:rPr>
                                    <w:rFonts w:ascii="Arial" w:eastAsia="新細明體" w:hAnsi="Arial" w:cs="Arial"/>
                                    <w:color w:val="333333"/>
                                    <w:kern w:val="0"/>
                                    <w:sz w:val="20"/>
                                  </w:rPr>
                                  <w:t>高雄金典</w:t>
                                </w:r>
                                <w:proofErr w:type="gramEnd"/>
                                <w:r w:rsidRPr="007B5778">
                                  <w:rPr>
                                    <w:rFonts w:ascii="Arial" w:eastAsia="新細明體" w:hAnsi="Arial" w:cs="Arial"/>
                                    <w:color w:val="333333"/>
                                    <w:kern w:val="0"/>
                                    <w:sz w:val="20"/>
                                  </w:rPr>
                                  <w:t>酒店</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60" w:tgtFrame="_blank" w:tooltip="曾獲得環保署評選為「環保旅館」全國第5名的花蓮美侖大飯店，上下員工皆確實落實「節能、回收、綠化」的環保行動：不提供免洗餐具（兒童除外）、使用固定式桌墊節少紙類資源的浪費、使用有環保標章的電器用品及省電燈泡、寶特瓶鐵鋁罐壓扁回收、廚餘的確實回收、以及定時環境的植栽與綠化…，不僅如此，一樓綠苑西餐廳挑高12米的大型落地景觀玻璃設計，為的就是要讓花蓮的自然陽光灑落餐廳的每個角落，達到節能省電的目的，此外，餐廳中所供應的食材亦以當季、環保、有機、養生為出發點。" w:history="1">
                                <w:r w:rsidRPr="007B5778">
                                  <w:rPr>
                                    <w:rFonts w:ascii="Arial" w:eastAsia="新細明體" w:hAnsi="Arial" w:cs="Arial"/>
                                    <w:color w:val="333333"/>
                                    <w:kern w:val="0"/>
                                    <w:sz w:val="20"/>
                                  </w:rPr>
                                  <w:t>花蓮美</w:t>
                                </w:r>
                                <w:proofErr w:type="gramStart"/>
                                <w:r w:rsidRPr="007B5778">
                                  <w:rPr>
                                    <w:rFonts w:ascii="Arial" w:eastAsia="新細明體" w:hAnsi="Arial" w:cs="Arial"/>
                                    <w:color w:val="333333"/>
                                    <w:kern w:val="0"/>
                                    <w:sz w:val="20"/>
                                  </w:rPr>
                                  <w:t>侖</w:t>
                                </w:r>
                                <w:proofErr w:type="gramEnd"/>
                                <w:r w:rsidRPr="007B5778">
                                  <w:rPr>
                                    <w:rFonts w:ascii="Arial" w:eastAsia="新細明體" w:hAnsi="Arial" w:cs="Arial"/>
                                    <w:color w:val="333333"/>
                                    <w:kern w:val="0"/>
                                    <w:sz w:val="20"/>
                                  </w:rPr>
                                  <w:t>大飯店</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61" w:tgtFrame="_blank" w:tooltip="從「水加熱」、「照明」與「空調」 3大用電關鍵因素，量身打造多項省電妙方，降低3成以上的電力消耗，被動式空調是綠建築裡最常運用的節能技法，故花蓮翰品的外牆採用德國最先進的EPS(外牆節能系統牆體)技術，不僅抗裂安全度是一般外牆的4倍，且更能夠有效阻隔60％～90％的熱能，是對抗日曬的最佳利器，讓室內溫度更加穩定；「循環概念」也被充分運用。翰品將客房空調排出的熱氣收集起來，用來加熱廚房鍋爐；推出綠色低碳假期-愛地球環保住房專案，不提供拋棄式個人盥洗用品，，飯店續住不更換床單、大浴巾等環保措施。" w:history="1">
                                <w:r w:rsidRPr="007B5778">
                                  <w:rPr>
                                    <w:rFonts w:ascii="Arial" w:eastAsia="新細明體" w:hAnsi="Arial" w:cs="Arial"/>
                                    <w:color w:val="333333"/>
                                    <w:kern w:val="0"/>
                                    <w:sz w:val="20"/>
                                  </w:rPr>
                                  <w:t>花蓮</w:t>
                                </w:r>
                                <w:proofErr w:type="gramStart"/>
                                <w:r w:rsidRPr="007B5778">
                                  <w:rPr>
                                    <w:rFonts w:ascii="Arial" w:eastAsia="新細明體" w:hAnsi="Arial" w:cs="Arial"/>
                                    <w:color w:val="333333"/>
                                    <w:kern w:val="0"/>
                                    <w:sz w:val="20"/>
                                  </w:rPr>
                                  <w:t>翰</w:t>
                                </w:r>
                                <w:proofErr w:type="gramEnd"/>
                                <w:r w:rsidRPr="007B5778">
                                  <w:rPr>
                                    <w:rFonts w:ascii="Arial" w:eastAsia="新細明體" w:hAnsi="Arial" w:cs="Arial"/>
                                    <w:color w:val="333333"/>
                                    <w:kern w:val="0"/>
                                    <w:sz w:val="20"/>
                                  </w:rPr>
                                  <w:t>品酒店</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62" w:tgtFrame="_blank" w:tooltip="飯店室內停車場的緊急出口方向燈更換LED工程，一年共可省下24,708度電；推出環保住房與餐飲優惠，如2009年曾推出環保筷周三自助餐優惠，一年創下近6萬人響應；飯店環保餐飲優惠多，每周三的午餐或晚餐至吃遍天下自助餐廳消費，每人自備餐盤或環保筷，或者捐五張發票給瑞復基金會，就可每人現省220元；客房推出平日限量5間住宿不提供早餐及客房備品的「綠色環保愛地球」超低住房專案。" w:history="1">
                                <w:r w:rsidRPr="007B5778">
                                  <w:rPr>
                                    <w:rFonts w:ascii="Arial" w:eastAsia="新細明體" w:hAnsi="Arial" w:cs="Arial"/>
                                    <w:color w:val="333333"/>
                                    <w:kern w:val="0"/>
                                    <w:sz w:val="20"/>
                                  </w:rPr>
                                  <w:t>長榮國際連鎖酒店</w:t>
                                </w:r>
                              </w:hyperlink>
                            </w:p>
                          </w:tc>
                        </w:tr>
                        <w:tr w:rsidR="007B5778" w:rsidRPr="007B5778">
                          <w:trPr>
                            <w:tblCellSpacing w:w="7" w:type="dxa"/>
                            <w:jc w:val="center"/>
                          </w:trPr>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63" w:tgtFrame="_blank" w:tooltip="在全球溫室效應的威脅下，永豐棧酒店也主動進行環保減碳活動，除了鼓勵長住房客減少更換床單及毛巾的次數，酒店內所有員工也響應隨手關燈、關冷氣行動，館內設備也同步更新為節能系統；在餐廳食材部分以綠色採購方式，採取集體購買、儘量使用本地食物，減少運送過程碳排放。" w:history="1">
                                <w:r w:rsidRPr="007B5778">
                                  <w:rPr>
                                    <w:rFonts w:ascii="Arial" w:eastAsia="新細明體" w:hAnsi="Arial" w:cs="Arial"/>
                                    <w:color w:val="333333"/>
                                    <w:kern w:val="0"/>
                                    <w:sz w:val="20"/>
                                  </w:rPr>
                                  <w:t>永豐</w:t>
                                </w:r>
                                <w:proofErr w:type="gramStart"/>
                                <w:r w:rsidRPr="007B5778">
                                  <w:rPr>
                                    <w:rFonts w:ascii="Arial" w:eastAsia="新細明體" w:hAnsi="Arial" w:cs="Arial"/>
                                    <w:color w:val="333333"/>
                                    <w:kern w:val="0"/>
                                    <w:sz w:val="20"/>
                                  </w:rPr>
                                  <w:t>棧</w:t>
                                </w:r>
                                <w:proofErr w:type="gramEnd"/>
                                <w:r w:rsidRPr="007B5778">
                                  <w:rPr>
                                    <w:rFonts w:ascii="Arial" w:eastAsia="新細明體" w:hAnsi="Arial" w:cs="Arial"/>
                                    <w:color w:val="333333"/>
                                    <w:kern w:val="0"/>
                                    <w:sz w:val="20"/>
                                  </w:rPr>
                                  <w:t>酒店</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64" w:tgtFrame="_blank" w:tooltip="飯店建築多設計為大片玻璃，以自然照明取代燈光；並設置雨水回收再利用系統，應用於園區造景植木之灌溉，並設置CD電池類回收站。360間客房全面採用歐盟有機認證標籤 (Eco Cent)備品，水龍頭與馬桶等全面安裝節水器，並放置節電、省水、浴巾重覆使用的提醒卡，飯店不提供也不銷售魚翅及任何保育類物種。每年定期舉辦『422世界地球日』植樹活動、『922無車日活動』，並推出『小鎮輕旅行』，結合贈送台灣好行慈湖線套票活動，提供『樂活少碳氣』一泊二食住房方案。" w:history="1">
                                <w:r w:rsidRPr="007B5778">
                                  <w:rPr>
                                    <w:rFonts w:ascii="Arial" w:eastAsia="新細明體" w:hAnsi="Arial" w:cs="Arial"/>
                                    <w:color w:val="333333"/>
                                    <w:kern w:val="0"/>
                                    <w:sz w:val="20"/>
                                  </w:rPr>
                                  <w:t>台北諾富特華航桃園機場飯店</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65" w:tgtFrame="_blank" w:tooltip="遠東飯店對於環境保護同樣不遺餘力，像是節能減碳、資源有效使用，以及建築綠化……等；今年香格里拉酒店集團進一步更新客房備品包裝，不但減少塑膠原料的使用，並選用可被自然分解的Plastarch材質。種種努力，讓台北遠東飯店連續兩年在台北市政府舉辦的「觀光旅館節能減碳評獎」中，獲頒「金質獎」。" w:history="1">
                                <w:r w:rsidRPr="007B5778">
                                  <w:rPr>
                                    <w:rFonts w:ascii="Arial" w:eastAsia="新細明體" w:hAnsi="Arial" w:cs="Arial"/>
                                    <w:color w:val="333333"/>
                                    <w:kern w:val="0"/>
                                    <w:sz w:val="20"/>
                                  </w:rPr>
                                  <w:t>台北遠東香格里拉</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66" w:tgtFrame="_blank" w:tooltip="不主動提供牙膏、牙刷、刮鬍刀與梳子。另外於客房內盥洗室及書桌放置立體文宣，以宣導教育消費者減少使用一次性盥洗品。若房客仍需要盥洗用品，飯店會致上「環保盥洗包」以類似“環保筷”的概念，希望消費者下次出遠門時，能帶上此環保包，自備個人盥洗用品；在床單及更換毛巾方面，於房客入住時將更換床單意願卡放置於床上。隔日，若房客不需更換床單則將卡片置於床上，以藉此幫助住客減少更換床單機率，降低清洗床單所需的洗劑及污水排放。" w:history="1">
                                <w:r w:rsidRPr="007B5778">
                                  <w:rPr>
                                    <w:rFonts w:ascii="Arial" w:eastAsia="新細明體" w:hAnsi="Arial" w:cs="Arial"/>
                                    <w:color w:val="333333"/>
                                    <w:kern w:val="0"/>
                                    <w:sz w:val="20"/>
                                  </w:rPr>
                                  <w:t>六福皇宮</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r w:rsidRPr="007B5778">
                                <w:rPr>
                                  <w:rFonts w:ascii="Arial" w:eastAsia="新細明體" w:hAnsi="Arial" w:cs="Arial"/>
                                  <w:color w:val="333333"/>
                                  <w:kern w:val="0"/>
                                  <w:sz w:val="20"/>
                                  <w:szCs w:val="20"/>
                                </w:rPr>
                                <w:t> </w:t>
                              </w:r>
                            </w:p>
                          </w:tc>
                        </w:tr>
                      </w:tbl>
                      <w:p w:rsidR="007B5778" w:rsidRPr="007B5778" w:rsidRDefault="007B5778" w:rsidP="007B5778">
                        <w:pPr>
                          <w:widowControl/>
                          <w:rPr>
                            <w:rFonts w:ascii="新細明體" w:eastAsia="新細明體" w:hAnsi="新細明體" w:cs="新細明體"/>
                            <w:vanish/>
                            <w:kern w:val="0"/>
                            <w:szCs w:val="24"/>
                          </w:rPr>
                        </w:pPr>
                      </w:p>
                      <w:tbl>
                        <w:tblPr>
                          <w:tblW w:w="5000" w:type="pct"/>
                          <w:jc w:val="center"/>
                          <w:tblCellSpacing w:w="7" w:type="dxa"/>
                          <w:tblCellMar>
                            <w:top w:w="30" w:type="dxa"/>
                            <w:left w:w="30" w:type="dxa"/>
                            <w:bottom w:w="30" w:type="dxa"/>
                            <w:right w:w="30" w:type="dxa"/>
                          </w:tblCellMar>
                          <w:tblLook w:val="04A0"/>
                        </w:tblPr>
                        <w:tblGrid>
                          <w:gridCol w:w="2123"/>
                          <w:gridCol w:w="2115"/>
                          <w:gridCol w:w="2115"/>
                          <w:gridCol w:w="2115"/>
                          <w:gridCol w:w="2122"/>
                        </w:tblGrid>
                        <w:tr w:rsidR="007B5778" w:rsidRPr="007B5778">
                          <w:trPr>
                            <w:tblCellSpacing w:w="7" w:type="dxa"/>
                            <w:jc w:val="center"/>
                          </w:trPr>
                          <w:tc>
                            <w:tcPr>
                              <w:tcW w:w="0" w:type="auto"/>
                              <w:gridSpan w:val="5"/>
                              <w:shd w:val="clear" w:color="auto" w:fill="333333"/>
                              <w:vAlign w:val="center"/>
                              <w:hideMark/>
                            </w:tcPr>
                            <w:p w:rsidR="007B5778" w:rsidRPr="007B5778" w:rsidRDefault="007B5778" w:rsidP="007B5778">
                              <w:pPr>
                                <w:widowControl/>
                                <w:spacing w:line="280" w:lineRule="atLeast"/>
                                <w:jc w:val="center"/>
                                <w:rPr>
                                  <w:rFonts w:ascii="Arial" w:eastAsia="新細明體" w:hAnsi="Arial" w:cs="Arial"/>
                                  <w:b/>
                                  <w:bCs/>
                                  <w:color w:val="FFFFFF"/>
                                  <w:kern w:val="0"/>
                                  <w:sz w:val="22"/>
                                </w:rPr>
                              </w:pPr>
                              <w:r w:rsidRPr="007B5778">
                                <w:rPr>
                                  <w:rFonts w:ascii="Arial" w:eastAsia="新細明體" w:hAnsi="Arial" w:cs="Arial"/>
                                  <w:b/>
                                  <w:bCs/>
                                  <w:color w:val="FFFFFF"/>
                                  <w:kern w:val="0"/>
                                  <w:sz w:val="22"/>
                                </w:rPr>
                                <w:t>金融服務</w:t>
                              </w:r>
                            </w:p>
                          </w:tc>
                        </w:tr>
                        <w:tr w:rsidR="007B5778" w:rsidRPr="007B5778">
                          <w:trPr>
                            <w:tblCellSpacing w:w="7" w:type="dxa"/>
                            <w:jc w:val="center"/>
                          </w:trPr>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67" w:tgtFrame="_blank" w:tooltip="台新金控旗下台新銀行全新推出EzRich台新雲端理財會員機制及無紙化進階改善計畫。讓台新金控在注重金融服務之餘，更能從內部辦公室向外包括便利客戶的使用，都能提供綠色產品及服務；增加無摺帳戶客戶接受度：持續開發帳戶功能增加(例如子帳戶；收支管理軟體)，提高無摺帳戶使用之方便性；持續擴大運用「全行影像流程管理系統」，以達文件管理電子化，包含建置無擔產品進件徵審平台及分行KYC影像鍵檔等專案；信用卡、信貸、汽貸、房貸及分行非現金交易皆已建立影像系統，業務人員收到客戶申請書後，將申請書掃瞄至影像系統，後勤單位直接於系統中完成處理及簽核，不需列印文件及資料。" w:history="1">
                                <w:r w:rsidRPr="007B5778">
                                  <w:rPr>
                                    <w:rFonts w:ascii="Arial" w:eastAsia="新細明體" w:hAnsi="Arial" w:cs="Arial"/>
                                    <w:color w:val="333333"/>
                                    <w:kern w:val="0"/>
                                    <w:sz w:val="20"/>
                                  </w:rPr>
                                  <w:t>台</w:t>
                                </w:r>
                                <w:proofErr w:type="gramStart"/>
                                <w:r w:rsidRPr="007B5778">
                                  <w:rPr>
                                    <w:rFonts w:ascii="Arial" w:eastAsia="新細明體" w:hAnsi="Arial" w:cs="Arial"/>
                                    <w:color w:val="333333"/>
                                    <w:kern w:val="0"/>
                                    <w:sz w:val="20"/>
                                  </w:rPr>
                                  <w:t>新金控</w:t>
                                </w:r>
                                <w:proofErr w:type="gramEnd"/>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68" w:tgtFrame="_blank" w:tooltip="合庫近來積極推動行動網銀業務並配合政府節能減碳政策，舉辦了「行動網銀 歡樂雙響炮」及ATM「節能減碳 綠色家園 合庫與您 從小做起」抽獎活動，鼓勵客戶多使用行動網銀進行金融交易，及藉由不列印ATM交易明細單，減少紙張及色帶之消耗。" w:history="1">
                                <w:r w:rsidRPr="007B5778">
                                  <w:rPr>
                                    <w:rFonts w:ascii="Arial" w:eastAsia="新細明體" w:hAnsi="Arial" w:cs="Arial"/>
                                    <w:color w:val="333333"/>
                                    <w:kern w:val="0"/>
                                    <w:sz w:val="20"/>
                                  </w:rPr>
                                  <w:t>合作金庫</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69" w:tgtFrame="_blank" w:tooltip="遠東商銀成立20年至今存款客戶早已超過百萬，客戶每年所使用的帳單、紙張相當可觀，故積極e化拯救日漸減少的樹木。對客戶而言，使用e化通路不但便利也可省下交通、時間成本，因此推廣e化通路服務是環保、客戶、銀行均得利的三贏策略。遠東商銀20周年行慶號召客戶回娘家更新資料，改以手機、e-mail接收訊息，並邀請客戶使用網路銀行、電話語音、行動銀行、電子帳單等e化服務。" w:history="1">
                                <w:r w:rsidRPr="007B5778">
                                  <w:rPr>
                                    <w:rFonts w:ascii="Arial" w:eastAsia="新細明體" w:hAnsi="Arial" w:cs="Arial"/>
                                    <w:color w:val="333333"/>
                                    <w:kern w:val="0"/>
                                    <w:sz w:val="20"/>
                                  </w:rPr>
                                  <w:t>遠東商銀</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70" w:tgtFrame="_blank" w:tooltip="極推廣電子月結單，邀請所有客戶透過申請電子月結單，減少紙張使用量，一起為拯救地球盡一份心力，至2012年12月底已有42%的客戶選用電子月結單，去年一整年，花旗電子月結單為地球省了1,313萬份紙張；金融業第一家獲得LEED CI （Commercial Interiors）綠建築金獎認證的企業；推廣濕地認養、種樹護台、認養淡水河左岸打造綠色生活地圖，深植環保教育於社會。" w:history="1">
                                <w:r w:rsidRPr="007B5778">
                                  <w:rPr>
                                    <w:rFonts w:ascii="Arial" w:eastAsia="新細明體" w:hAnsi="Arial" w:cs="Arial"/>
                                    <w:color w:val="333333"/>
                                    <w:kern w:val="0"/>
                                    <w:sz w:val="20"/>
                                  </w:rPr>
                                  <w:t>花旗銀行</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71" w:tgtFrame="_blank" w:tooltip="新光金控長期關注環境保護及節能減碳，近年積極配合各項環保活動，如「夏至關燈」、「燈不亮‧月亮」、「地球一小時」等；企業內部也全方位推動各項節能措施，如「夏日輕衫」、「空調調高1℃」等，節能減碳成果相當顯著。" w:history="1">
                                <w:proofErr w:type="gramStart"/>
                                <w:r w:rsidRPr="007B5778">
                                  <w:rPr>
                                    <w:rFonts w:ascii="Arial" w:eastAsia="新細明體" w:hAnsi="Arial" w:cs="Arial"/>
                                    <w:color w:val="333333"/>
                                    <w:kern w:val="0"/>
                                    <w:sz w:val="20"/>
                                  </w:rPr>
                                  <w:t>新光金控</w:t>
                                </w:r>
                                <w:proofErr w:type="gramEnd"/>
                              </w:hyperlink>
                            </w:p>
                          </w:tc>
                        </w:tr>
                        <w:tr w:rsidR="007B5778" w:rsidRPr="007B5778">
                          <w:trPr>
                            <w:tblCellSpacing w:w="7" w:type="dxa"/>
                            <w:jc w:val="center"/>
                          </w:trPr>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72" w:tgtFrame="_blank" w:tooltip="制定《玉山環保節能白皮書－E.SUN Green Policy》以來，將環境保護視為當務之急，積極推動綠色環保與節能減碳，白皮書中制定節能減碳活動、辦公環境節能減碳措施等行動，透過企業內部的環保教育與落實，其他像是能源管理、授信環保政策、e化節能政策、無紙化及垃圾處理、綠色採購、植樹計畫，及參與夏至關燈、Clean up the world、國際無車日等各項國內外環保活動，並將綠色消費觀念融入供應鏈中。" w:history="1">
                                <w:proofErr w:type="gramStart"/>
                                <w:r w:rsidRPr="007B5778">
                                  <w:rPr>
                                    <w:rFonts w:ascii="Arial" w:eastAsia="新細明體" w:hAnsi="Arial" w:cs="Arial"/>
                                    <w:color w:val="333333"/>
                                    <w:kern w:val="0"/>
                                    <w:sz w:val="20"/>
                                  </w:rPr>
                                  <w:t>玉山金控</w:t>
                                </w:r>
                                <w:proofErr w:type="gramEnd"/>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73" w:tgtFrame="_blank" w:tooltip="2005年成為全球首家實現「碳中和」目標的銀行，除減少能源耗用量外，?豐的碳中和排放措施還包括購買環保電力，並以投資碳排放抵免或寬減項目，來抵銷剩餘的二氧化碳排放量。?豐重視氣候轉變帶來的風險和商機，對於向林木、淡水基建、化工和能源行業的客戶提供貸款，?豐嚴格遵守行業指引內有關這些行業的借貸和投資指引。?豐亦就非法伐木和氣候變遷等課題舉辦工作坊、座談會和巡迴展覽，以提高員工的環保意識。" w:history="1">
                                <w:r w:rsidRPr="007B5778">
                                  <w:rPr>
                                    <w:rFonts w:ascii="Arial" w:eastAsia="新細明體" w:hAnsi="Arial" w:cs="Arial"/>
                                    <w:color w:val="333333"/>
                                    <w:kern w:val="0"/>
                                    <w:sz w:val="20"/>
                                  </w:rPr>
                                  <w:t>匯豐銀行</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74" w:tgtFrame="_blank" w:tooltip="第一銀行在內部實踐各種節能措施，以2015年較2011年減少12％為目標，設定水、電、瓦斯、汽油等能源換算碳排放量；創國內首例，更新30年舊建築並通過審核，獲得綠建築認證標章；推廣電子銀行、綠色帳房；建置跨境網路代收代付平台，利用雲端服務提供企業客戶處理貨款代收代付清算服務，協助其以較低成本開拓市場；提供節能產業esco針對綠色能源等重要策略性產業提供優惠融資服務。" w:history="1">
                                <w:r w:rsidRPr="007B5778">
                                  <w:rPr>
                                    <w:rFonts w:ascii="Arial" w:eastAsia="新細明體" w:hAnsi="Arial" w:cs="Arial"/>
                                    <w:color w:val="333333"/>
                                    <w:kern w:val="0"/>
                                    <w:sz w:val="20"/>
                                  </w:rPr>
                                  <w:t>第一銀行</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75" w:tgtFrame="_blank" w:tooltip="國內第一家完成溫室氣體外部查證並取得聲明書的金控公司：2012年，富邦金控規劃執行「ISO 14064-1組織溫室氣體盤查」系統建置，並完成2011年溫室氣體盤查報告，並由台灣檢驗科技(股)公司(SGS)查驗合格後取得認證；參與農田認養計畫，鼓勵無毒耕作方式訴求環保概念，並將收成捐贈給相關弱勢族群。「富邦敦南大樓」已申請獲得綠建築最高等級(鑽石級)綠建築候選證書。該棟辦公大樓符合「綠化量」、「基地保水」、「日常節能」、「二氧化碳減量」、「室內環境」、「水資源」與「污水與垃圾處理」等7 項綠建築指標。" w:history="1">
                                <w:proofErr w:type="gramStart"/>
                                <w:r w:rsidRPr="007B5778">
                                  <w:rPr>
                                    <w:rFonts w:ascii="Arial" w:eastAsia="新細明體" w:hAnsi="Arial" w:cs="Arial"/>
                                    <w:color w:val="333333"/>
                                    <w:kern w:val="0"/>
                                    <w:sz w:val="20"/>
                                  </w:rPr>
                                  <w:t>富邦金控</w:t>
                                </w:r>
                                <w:proofErr w:type="gramEnd"/>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76" w:tgtFrame="_blank" w:tooltip="為台灣金融業中首家導入「ISO14001環境管理系統」之業者，對內規劃綠色職場、對外推動無紙化線上服務、投資環保相關企業，並領先同業獨家推出「太陽能綠色貸款專案」，在全台社區發起國泰「社區故事樹」種植活動，從教育著手，期望帶動員工、客戶及大眾響應。" w:history="1">
                                <w:proofErr w:type="gramStart"/>
                                <w:r w:rsidRPr="007B5778">
                                  <w:rPr>
                                    <w:rFonts w:ascii="Arial" w:eastAsia="新細明體" w:hAnsi="Arial" w:cs="Arial"/>
                                    <w:color w:val="333333"/>
                                    <w:kern w:val="0"/>
                                    <w:sz w:val="20"/>
                                  </w:rPr>
                                  <w:t>國泰金控</w:t>
                                </w:r>
                                <w:proofErr w:type="gramEnd"/>
                              </w:hyperlink>
                            </w:p>
                          </w:tc>
                        </w:tr>
                      </w:tbl>
                      <w:p w:rsidR="007B5778" w:rsidRPr="007B5778" w:rsidRDefault="007B5778" w:rsidP="007B5778">
                        <w:pPr>
                          <w:widowControl/>
                          <w:rPr>
                            <w:rFonts w:ascii="新細明體" w:eastAsia="新細明體" w:hAnsi="新細明體" w:cs="新細明體"/>
                            <w:vanish/>
                            <w:kern w:val="0"/>
                            <w:szCs w:val="24"/>
                          </w:rPr>
                        </w:pPr>
                      </w:p>
                      <w:tbl>
                        <w:tblPr>
                          <w:tblW w:w="5000" w:type="pct"/>
                          <w:jc w:val="center"/>
                          <w:tblCellSpacing w:w="7" w:type="dxa"/>
                          <w:tblCellMar>
                            <w:top w:w="30" w:type="dxa"/>
                            <w:left w:w="30" w:type="dxa"/>
                            <w:bottom w:w="30" w:type="dxa"/>
                            <w:right w:w="30" w:type="dxa"/>
                          </w:tblCellMar>
                          <w:tblLook w:val="04A0"/>
                        </w:tblPr>
                        <w:tblGrid>
                          <w:gridCol w:w="2123"/>
                          <w:gridCol w:w="2115"/>
                          <w:gridCol w:w="2115"/>
                          <w:gridCol w:w="2115"/>
                          <w:gridCol w:w="2122"/>
                        </w:tblGrid>
                        <w:tr w:rsidR="007B5778" w:rsidRPr="007B5778">
                          <w:trPr>
                            <w:tblCellSpacing w:w="7" w:type="dxa"/>
                            <w:jc w:val="center"/>
                          </w:trPr>
                          <w:tc>
                            <w:tcPr>
                              <w:tcW w:w="0" w:type="auto"/>
                              <w:gridSpan w:val="5"/>
                              <w:shd w:val="clear" w:color="auto" w:fill="333333"/>
                              <w:vAlign w:val="center"/>
                              <w:hideMark/>
                            </w:tcPr>
                            <w:p w:rsidR="007B5778" w:rsidRPr="007B5778" w:rsidRDefault="007B5778" w:rsidP="007B5778">
                              <w:pPr>
                                <w:widowControl/>
                                <w:spacing w:line="280" w:lineRule="atLeast"/>
                                <w:jc w:val="center"/>
                                <w:rPr>
                                  <w:rFonts w:ascii="Arial" w:eastAsia="新細明體" w:hAnsi="Arial" w:cs="Arial"/>
                                  <w:b/>
                                  <w:bCs/>
                                  <w:color w:val="FFFFFF"/>
                                  <w:kern w:val="0"/>
                                  <w:sz w:val="22"/>
                                </w:rPr>
                              </w:pPr>
                              <w:r w:rsidRPr="007B5778">
                                <w:rPr>
                                  <w:rFonts w:ascii="Arial" w:eastAsia="新細明體" w:hAnsi="Arial" w:cs="Arial"/>
                                  <w:b/>
                                  <w:bCs/>
                                  <w:color w:val="FFFFFF"/>
                                  <w:kern w:val="0"/>
                                  <w:sz w:val="22"/>
                                </w:rPr>
                                <w:t>餐飲服務</w:t>
                              </w:r>
                            </w:p>
                          </w:tc>
                        </w:tr>
                        <w:tr w:rsidR="007B5778" w:rsidRPr="007B5778">
                          <w:trPr>
                            <w:tblCellSpacing w:w="7" w:type="dxa"/>
                            <w:jc w:val="center"/>
                          </w:trPr>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77" w:tgtFrame="_blank" w:tooltip="所有餐廳落實垃圾分類以利資源回收再利用，在環保署2010年資源回收成效輔導評鑑中，肯德基台北士林餐廳榮獲優等第一名，在台北縣環保局垃圾減量評鑑中，肯德基林口文化餐廳及蘆洲三民餐廳榮獲前三名；全台肯德基餐廳提供「自備飲料杯集點優惠」，消費者自備可重複使用之飲料杯購買飲料可獲得一點，集滿五點可免費兌換一杯32元以內的杯裝飲料；肯德基的現食專送除了機車之外，還包括更環保的外送腳踏車服務。" w:history="1">
                                <w:r w:rsidRPr="007B5778">
                                  <w:rPr>
                                    <w:rFonts w:ascii="Arial" w:eastAsia="新細明體" w:hAnsi="Arial" w:cs="Arial"/>
                                    <w:color w:val="333333"/>
                                    <w:kern w:val="0"/>
                                    <w:sz w:val="20"/>
                                  </w:rPr>
                                  <w:t>KFC</w:t>
                                </w:r>
                                <w:r w:rsidRPr="007B5778">
                                  <w:rPr>
                                    <w:rFonts w:ascii="Arial" w:eastAsia="新細明體" w:hAnsi="Arial" w:cs="Arial"/>
                                    <w:color w:val="333333"/>
                                    <w:kern w:val="0"/>
                                    <w:sz w:val="20"/>
                                  </w:rPr>
                                  <w:t>肯德基</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78" w:tgtFrame="_blank" w:tooltip="漢堡王在在德國推出節能餐廳，餐廳的設計融入使用了多種可再生能源，包括太陽能板和風力渦輪機，餐廳內部有最先進的通風系統，並採用LED燈泡；漢堡王所有在北美的餐廳都已經改裝了省電型烤爐，國際連鎖店則在2012年全部安裝完畢。" w:history="1">
                                <w:r w:rsidRPr="007B5778">
                                  <w:rPr>
                                    <w:rFonts w:ascii="Arial" w:eastAsia="新細明體" w:hAnsi="Arial" w:cs="Arial"/>
                                    <w:color w:val="333333"/>
                                    <w:kern w:val="0"/>
                                    <w:sz w:val="20"/>
                                  </w:rPr>
                                  <w:t>Burger King</w:t>
                                </w:r>
                                <w:r w:rsidRPr="007B5778">
                                  <w:rPr>
                                    <w:rFonts w:ascii="Arial" w:eastAsia="新細明體" w:hAnsi="Arial" w:cs="Arial"/>
                                    <w:color w:val="333333"/>
                                    <w:kern w:val="0"/>
                                    <w:sz w:val="20"/>
                                  </w:rPr>
                                  <w:t>漢堡王</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79" w:tgtFrame="_blank" w:tooltip="摩斯漢堡採用在地食材，因縮短食物哩程，減少碳排放，直接與農民契作，充份掌握食材的品質，並要由契作農民需提供生產履歷；摩斯漢堡將冷飲杯及沙拉碗更換成玉米製成，可自然分解的PLA產品，自然可分解的材質；店舖全面自主節約用電，落實垃圾分類，減少垃圾污染。" w:history="1">
                                <w:r w:rsidRPr="007B5778">
                                  <w:rPr>
                                    <w:rFonts w:ascii="Arial" w:eastAsia="新細明體" w:hAnsi="Arial" w:cs="Arial"/>
                                    <w:color w:val="333333"/>
                                    <w:kern w:val="0"/>
                                    <w:sz w:val="20"/>
                                  </w:rPr>
                                  <w:t>Mos Burger</w:t>
                                </w:r>
                                <w:r w:rsidRPr="007B5778">
                                  <w:rPr>
                                    <w:rFonts w:ascii="Arial" w:eastAsia="新細明體" w:hAnsi="Arial" w:cs="Arial"/>
                                    <w:color w:val="333333"/>
                                    <w:kern w:val="0"/>
                                    <w:sz w:val="20"/>
                                  </w:rPr>
                                  <w:t>摩斯漢堡</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80" w:tgtFrame="_blank" w:tooltip="從採購咖啡豆的源頭開始，重視與關注減少環境污染的議題；同時參與產地社區的建設與服務；糕點在地食材優先採購；供應三峽/南投在地茶；計畫在2015年前，可以實踐咖啡豆100%都符合保護環境跟道德採購的原則，長期合作夥伴包括了國際環境保育組織與公平交易國際認證組織；消耗性用品類減少使用，共節省超過100萬元的費用(客用水杯、紙盤、試飲杯)，2011年全門市導入內用不鏽鋼刀、不鏽鋼叉餐具使用；每位夥伴響應紙杯減量點購飲料不論內用或外帶均使用自帶個人杯。" w:history="1">
                                <w:r w:rsidRPr="007B5778">
                                  <w:rPr>
                                    <w:rFonts w:ascii="Arial" w:eastAsia="新細明體" w:hAnsi="Arial" w:cs="Arial"/>
                                    <w:color w:val="333333"/>
                                    <w:kern w:val="0"/>
                                    <w:sz w:val="20"/>
                                  </w:rPr>
                                  <w:t>Starbucks</w:t>
                                </w:r>
                                <w:r w:rsidRPr="007B5778">
                                  <w:rPr>
                                    <w:rFonts w:ascii="Arial" w:eastAsia="新細明體" w:hAnsi="Arial" w:cs="Arial"/>
                                    <w:color w:val="333333"/>
                                    <w:kern w:val="0"/>
                                    <w:sz w:val="20"/>
                                  </w:rPr>
                                  <w:t>星巴克</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81" w:tgtFrame="_blank" w:tooltip="達美樂披薩購買電氣二輪車e-moving進行運送披薩，未來全台131家分店將規劃逐步全面取代外送用的汽油機車，加入支持無碳交通工具的行列；將來朝零碳披薩店目標前進，包括店裡的食材、烤爐、紙箱、跟所用的能源都是對地球環境有幫助的；達美樂也提倡使用路徑規劃軟體，以及車上搭載的系統，讓司機可以選擇最短、最省油的駕駛方式，獲者改善柴油的品質減少油耗。" w:history="1">
                                <w:r w:rsidRPr="007B5778">
                                  <w:rPr>
                                    <w:rFonts w:ascii="Arial" w:eastAsia="新細明體" w:hAnsi="Arial" w:cs="Arial"/>
                                    <w:color w:val="333333"/>
                                    <w:kern w:val="0"/>
                                    <w:sz w:val="20"/>
                                  </w:rPr>
                                  <w:t>Domino's Pizza</w:t>
                                </w:r>
                                <w:r w:rsidRPr="007B5778">
                                  <w:rPr>
                                    <w:rFonts w:ascii="Arial" w:eastAsia="新細明體" w:hAnsi="Arial" w:cs="Arial"/>
                                    <w:color w:val="333333"/>
                                    <w:kern w:val="0"/>
                                    <w:sz w:val="20"/>
                                  </w:rPr>
                                  <w:t>達美樂披薩</w:t>
                                </w:r>
                              </w:hyperlink>
                            </w:p>
                          </w:tc>
                        </w:tr>
                        <w:tr w:rsidR="007B5778" w:rsidRPr="007B5778">
                          <w:trPr>
                            <w:tblCellSpacing w:w="7" w:type="dxa"/>
                            <w:jc w:val="center"/>
                          </w:trPr>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82" w:tgtFrame="_blank" w:tooltip="集團與全台各店鋪都竭盡所能往節省能源方面設想，例如辦公室加裝自動斷電系統，避免能源浪費；廚區與用餐區設置風扇系統，加強空氣對流，節省冷氣耗能；店舖辦公室的電腦螢幕在閒置五分鐘後，電源自動關閉，所有冷氣依春夏溫度做調整。王品集團的各店舖每個月也會公布電費，並且在合理的費用範圍內，與店舖同仁討論節約能源的方法；材方面，使用能被分解的椰子泡沫洗手乳、擦手紙及衛生紙，減少環境負擔；文宣品等相關印刷則以大豆油墨印刷，不主動提供消費者濕紙巾，減少樹木砍伐及塑膠產出。在對外活動上，旗下聚餐廳定期對消費者倡導環保筷用餐概念。" w:history="1">
                                <w:r w:rsidRPr="007B5778">
                                  <w:rPr>
                                    <w:rFonts w:ascii="Arial" w:eastAsia="新細明體" w:hAnsi="Arial" w:cs="Arial"/>
                                    <w:color w:val="333333"/>
                                    <w:kern w:val="0"/>
                                    <w:sz w:val="20"/>
                                  </w:rPr>
                                  <w:t>Wowprime</w:t>
                                </w:r>
                                <w:r w:rsidRPr="007B5778">
                                  <w:rPr>
                                    <w:rFonts w:ascii="Arial" w:eastAsia="新細明體" w:hAnsi="Arial" w:cs="Arial"/>
                                    <w:color w:val="333333"/>
                                    <w:kern w:val="0"/>
                                    <w:sz w:val="20"/>
                                  </w:rPr>
                                  <w:t>王品集團</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83" w:tgtFrame="_blank" w:tooltip="思慕昔為美而美另一品牌，在台灣成立20年以上的歷史，販售之冰品容器從傳統紙器，改良為手持式PLA玉米材質；店內營業用之燈具80%以上已陸續換上LED光源，並全面將食物包材設計可回收平整化，降低垃圾體積，並配合碳足跡一率使用環保無毒之大豆油墨印製包材。" w:history="1">
                                <w:r w:rsidRPr="007B5778">
                                  <w:rPr>
                                    <w:rFonts w:ascii="Arial" w:eastAsia="新細明體" w:hAnsi="Arial" w:cs="Arial"/>
                                    <w:color w:val="333333"/>
                                    <w:kern w:val="0"/>
                                    <w:sz w:val="20"/>
                                  </w:rPr>
                                  <w:t>Smoothie</w:t>
                                </w:r>
                                <w:r w:rsidRPr="007B5778">
                                  <w:rPr>
                                    <w:rFonts w:ascii="Arial" w:eastAsia="新細明體" w:hAnsi="Arial" w:cs="Arial"/>
                                    <w:color w:val="333333"/>
                                    <w:kern w:val="0"/>
                                    <w:sz w:val="20"/>
                                  </w:rPr>
                                  <w:t>思慕</w:t>
                                </w:r>
                                <w:proofErr w:type="gramStart"/>
                                <w:r w:rsidRPr="007B5778">
                                  <w:rPr>
                                    <w:rFonts w:ascii="Arial" w:eastAsia="新細明體" w:hAnsi="Arial" w:cs="Arial"/>
                                    <w:color w:val="333333"/>
                                    <w:kern w:val="0"/>
                                    <w:sz w:val="20"/>
                                  </w:rPr>
                                  <w:t>昔</w:t>
                                </w:r>
                                <w:proofErr w:type="gramEnd"/>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84" w:tgtFrame="_blank" w:tooltip="從備料、包材到回收，每個環節堅持做到不傷害地球，在全台餐廳建置資源回收設備，每年回收近200萬公斤垃圾，和近200萬公斤的廢油；並採用連鎖業節能技術，以減少電力消耗；使用「為你現做」系統，備料預估更精準，食材耗損率降低三成；快樂兒童餐也改為紙袋包裝，節省七成以上的包材；沙拉與搖滾玉米採用PLA生物可分解的包材，更拿到環保標章。" w:history="1">
                                <w:r w:rsidRPr="007B5778">
                                  <w:rPr>
                                    <w:rFonts w:ascii="Arial" w:eastAsia="新細明體" w:hAnsi="Arial" w:cs="Arial"/>
                                    <w:color w:val="333333"/>
                                    <w:kern w:val="0"/>
                                    <w:sz w:val="20"/>
                                  </w:rPr>
                                  <w:t>McDonald's</w:t>
                                </w:r>
                                <w:r w:rsidRPr="007B5778">
                                  <w:rPr>
                                    <w:rFonts w:ascii="Arial" w:eastAsia="新細明體" w:hAnsi="Arial" w:cs="Arial"/>
                                    <w:color w:val="333333"/>
                                    <w:kern w:val="0"/>
                                    <w:sz w:val="20"/>
                                  </w:rPr>
                                  <w:t>麥當勞</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85" w:tgtFrame="_blank" w:tooltip="所有餐點與茶點飲品皆使用當地與在地食材入菜，茶包皆採用特殊環保棉紙免過濾包裝，減少不符合環保要求的包裝材料的比例，同時在生產過程中減少能源的耗用，餐廳內的餐紙是使用回收紙質，於店內用餐已全面改用健康筷，減少竹筷的使用量，一年可節省百萬雙以上。" w:history="1">
                                <w:r w:rsidRPr="007B5778">
                                  <w:rPr>
                                    <w:rFonts w:ascii="Arial" w:eastAsia="新細明體" w:hAnsi="Arial" w:cs="Arial"/>
                                    <w:color w:val="333333"/>
                                    <w:kern w:val="0"/>
                                    <w:sz w:val="20"/>
                                  </w:rPr>
                                  <w:t>Chafortea</w:t>
                                </w:r>
                                <w:r w:rsidRPr="007B5778">
                                  <w:rPr>
                                    <w:rFonts w:ascii="Arial" w:eastAsia="新細明體" w:hAnsi="Arial" w:cs="Arial"/>
                                    <w:color w:val="333333"/>
                                    <w:kern w:val="0"/>
                                    <w:sz w:val="20"/>
                                  </w:rPr>
                                  <w:t>天仁喫茶</w:t>
                                </w:r>
                                <w:proofErr w:type="gramStart"/>
                                <w:r w:rsidRPr="007B5778">
                                  <w:rPr>
                                    <w:rFonts w:ascii="Arial" w:eastAsia="新細明體" w:hAnsi="Arial" w:cs="Arial"/>
                                    <w:color w:val="333333"/>
                                    <w:kern w:val="0"/>
                                    <w:sz w:val="20"/>
                                  </w:rPr>
                                  <w:t>趣</w:t>
                                </w:r>
                                <w:proofErr w:type="gramEnd"/>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r w:rsidRPr="007B5778">
                                <w:rPr>
                                  <w:rFonts w:ascii="Arial" w:eastAsia="新細明體" w:hAnsi="Arial" w:cs="Arial"/>
                                  <w:color w:val="333333"/>
                                  <w:kern w:val="0"/>
                                  <w:sz w:val="20"/>
                                  <w:szCs w:val="20"/>
                                </w:rPr>
                                <w:t> </w:t>
                              </w:r>
                            </w:p>
                          </w:tc>
                        </w:tr>
                      </w:tbl>
                      <w:p w:rsidR="007B5778" w:rsidRPr="007B5778" w:rsidRDefault="007B5778" w:rsidP="007B5778">
                        <w:pPr>
                          <w:widowControl/>
                          <w:rPr>
                            <w:rFonts w:ascii="新細明體" w:eastAsia="新細明體" w:hAnsi="新細明體" w:cs="新細明體"/>
                            <w:vanish/>
                            <w:kern w:val="0"/>
                            <w:szCs w:val="24"/>
                          </w:rPr>
                        </w:pPr>
                      </w:p>
                      <w:tbl>
                        <w:tblPr>
                          <w:tblW w:w="5000" w:type="pct"/>
                          <w:jc w:val="center"/>
                          <w:tblCellSpacing w:w="7" w:type="dxa"/>
                          <w:tblCellMar>
                            <w:top w:w="30" w:type="dxa"/>
                            <w:left w:w="30" w:type="dxa"/>
                            <w:bottom w:w="30" w:type="dxa"/>
                            <w:right w:w="30" w:type="dxa"/>
                          </w:tblCellMar>
                          <w:tblLook w:val="04A0"/>
                        </w:tblPr>
                        <w:tblGrid>
                          <w:gridCol w:w="2123"/>
                          <w:gridCol w:w="2115"/>
                          <w:gridCol w:w="2115"/>
                          <w:gridCol w:w="2115"/>
                          <w:gridCol w:w="2122"/>
                        </w:tblGrid>
                        <w:tr w:rsidR="007B5778" w:rsidRPr="007B5778">
                          <w:trPr>
                            <w:tblCellSpacing w:w="7" w:type="dxa"/>
                            <w:jc w:val="center"/>
                          </w:trPr>
                          <w:tc>
                            <w:tcPr>
                              <w:tcW w:w="0" w:type="auto"/>
                              <w:gridSpan w:val="5"/>
                              <w:shd w:val="clear" w:color="auto" w:fill="333333"/>
                              <w:vAlign w:val="center"/>
                              <w:hideMark/>
                            </w:tcPr>
                            <w:p w:rsidR="007B5778" w:rsidRPr="007B5778" w:rsidRDefault="007B5778" w:rsidP="007B5778">
                              <w:pPr>
                                <w:widowControl/>
                                <w:spacing w:line="280" w:lineRule="atLeast"/>
                                <w:jc w:val="center"/>
                                <w:rPr>
                                  <w:rFonts w:ascii="Arial" w:eastAsia="新細明體" w:hAnsi="Arial" w:cs="Arial"/>
                                  <w:b/>
                                  <w:bCs/>
                                  <w:color w:val="FFFFFF"/>
                                  <w:kern w:val="0"/>
                                  <w:sz w:val="22"/>
                                </w:rPr>
                              </w:pPr>
                              <w:r w:rsidRPr="007B5778">
                                <w:rPr>
                                  <w:rFonts w:ascii="Arial" w:eastAsia="新細明體" w:hAnsi="Arial" w:cs="Arial"/>
                                  <w:b/>
                                  <w:bCs/>
                                  <w:color w:val="FFFFFF"/>
                                  <w:kern w:val="0"/>
                                  <w:sz w:val="22"/>
                                </w:rPr>
                                <w:t>資訊／通訊設備與周邊</w:t>
                              </w:r>
                            </w:p>
                          </w:tc>
                        </w:tr>
                        <w:tr w:rsidR="007B5778" w:rsidRPr="007B5778">
                          <w:trPr>
                            <w:tblCellSpacing w:w="7" w:type="dxa"/>
                            <w:jc w:val="center"/>
                          </w:trPr>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86" w:tgtFrame="_blank" w:tooltip="昆盈亦建立綠色產品設計管理系統，持續要求供應商原物料需符合歐盟ROHS禁限用物質管制標準，及符合REACH標準, 進行REACH 高關注物質(SVHC)調查，而木質系列產品符合FSC(森林管理委員會)認證；參予CDP(碳揭露計畫) 進行溫室氣體排放揭露外，自2010年每年皆召開供應商溫室氣體盤查交流大會，向供應商宣導溫室氣體排放之影響。" w:history="1">
                                <w:r w:rsidRPr="007B5778">
                                  <w:rPr>
                                    <w:rFonts w:ascii="Arial" w:eastAsia="新細明體" w:hAnsi="Arial" w:cs="Arial"/>
                                    <w:color w:val="333333"/>
                                    <w:kern w:val="0"/>
                                    <w:sz w:val="20"/>
                                  </w:rPr>
                                  <w:t>Genius</w:t>
                                </w:r>
                                <w:r w:rsidRPr="007B5778">
                                  <w:rPr>
                                    <w:rFonts w:ascii="Arial" w:eastAsia="新細明體" w:hAnsi="Arial" w:cs="Arial"/>
                                    <w:color w:val="333333"/>
                                    <w:kern w:val="0"/>
                                    <w:sz w:val="20"/>
                                  </w:rPr>
                                  <w:t>昆盈</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87" w:tgtFrame="_blank" w:tooltip="產品符合RoHS標準並建立了滿足WEEE指令的回收計畫，在維持性能的同時，近年致力於發展綠色網路技術，使產品徹底減少了能耗，達到省電節能功效，該技術當前在D-Link的交換機和路由器可用，以後會添加到其他產品分類中，此外，D-Link綠色認證產品至少要獲得一種從外部認證組織得到的環境認證，還要使用綠色技術和綠色包裝。" w:history="1">
                                <w:r w:rsidRPr="007B5778">
                                  <w:rPr>
                                    <w:rFonts w:ascii="Arial" w:eastAsia="新細明體" w:hAnsi="Arial" w:cs="Arial"/>
                                    <w:color w:val="333333"/>
                                    <w:kern w:val="0"/>
                                    <w:sz w:val="20"/>
                                  </w:rPr>
                                  <w:t>D-Link</w:t>
                                </w:r>
                                <w:r w:rsidRPr="007B5778">
                                  <w:rPr>
                                    <w:rFonts w:ascii="Arial" w:eastAsia="新細明體" w:hAnsi="Arial" w:cs="Arial"/>
                                    <w:color w:val="333333"/>
                                    <w:kern w:val="0"/>
                                    <w:sz w:val="20"/>
                                  </w:rPr>
                                  <w:t>友訊</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88" w:tgtFrame="_blank" w:tooltip="HP於2012年推出業界首座配備內置感應器的智能機架，能於三年內提供接近兩倍多的每瓦特運算容量，以及節省700萬美元能源成本；與多家國際電子大廠共同成立EICC (電子產業行為守則)，將環保理念注入於生產、製造、包裝與運送階段。同時向所有供應商發佈HP GSE(環境採購說明準則) ，要求所有供應商需嚴格遵守並符合HP GSE規範，並對前100大供應商進行EICC稽核。" w:history="1">
                                <w:r w:rsidRPr="007B5778">
                                  <w:rPr>
                                    <w:rFonts w:ascii="Arial" w:eastAsia="新細明體" w:hAnsi="Arial" w:cs="Arial"/>
                                    <w:color w:val="333333"/>
                                    <w:kern w:val="0"/>
                                    <w:sz w:val="20"/>
                                  </w:rPr>
                                  <w:t>HP</w:t>
                                </w:r>
                                <w:r w:rsidRPr="007B5778">
                                  <w:rPr>
                                    <w:rFonts w:ascii="Arial" w:eastAsia="新細明體" w:hAnsi="Arial" w:cs="Arial"/>
                                    <w:color w:val="333333"/>
                                    <w:kern w:val="0"/>
                                    <w:sz w:val="20"/>
                                  </w:rPr>
                                  <w:t>惠普</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89" w:tgtFrame="_blank" w:tooltip="BenQ積極開發綠色產品，包括材質改良、節能減碳、包裝改良及綠色環保標章等設計構面；全產品線導入碳足跡盤查，更透過 ecoFACTS 產品標示。在供應鏈管理方面，要求供應商提供IS014001驗證合格證書影本或相關證明資訊，並簽署「RoHS指令暨BenQ GP符合性聲明書」，並依據每個生產機型提供符合性佐證資料。" w:history="1">
                                <w:r w:rsidRPr="007B5778">
                                  <w:rPr>
                                    <w:rFonts w:ascii="Arial" w:eastAsia="新細明體" w:hAnsi="Arial" w:cs="Arial"/>
                                    <w:color w:val="333333"/>
                                    <w:kern w:val="0"/>
                                    <w:sz w:val="20"/>
                                  </w:rPr>
                                  <w:t>BenQ</w:t>
                                </w:r>
                                <w:proofErr w:type="gramStart"/>
                                <w:r w:rsidRPr="007B5778">
                                  <w:rPr>
                                    <w:rFonts w:ascii="Arial" w:eastAsia="新細明體" w:hAnsi="Arial" w:cs="Arial"/>
                                    <w:color w:val="333333"/>
                                    <w:kern w:val="0"/>
                                    <w:sz w:val="20"/>
                                  </w:rPr>
                                  <w:t>明基</w:t>
                                </w:r>
                                <w:proofErr w:type="gramEnd"/>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90" w:tgtFrame="_blank" w:tooltip="自2004年以來，戴爾公司與美國和加拿大的Goodwill Industries組織聯合發起了Dell Reconnect專案，旨在幫助人們更便捷地回收廢棄的電子設備，其中包括電腦（筆記型電腦和桌上型電腦）、螢幕、印表機、掃描器和電腦配件，避免它們進入垃圾掩埋場。2011年時，戴爾在美國回收了4300萬公斤的電腦設備，戴爾正在全球建立類似的專案。" w:history="1">
                                <w:r w:rsidRPr="007B5778">
                                  <w:rPr>
                                    <w:rFonts w:ascii="Arial" w:eastAsia="新細明體" w:hAnsi="Arial" w:cs="Arial"/>
                                    <w:color w:val="333333"/>
                                    <w:kern w:val="0"/>
                                    <w:sz w:val="20"/>
                                  </w:rPr>
                                  <w:t>Dell</w:t>
                                </w:r>
                                <w:r w:rsidRPr="007B5778">
                                  <w:rPr>
                                    <w:rFonts w:ascii="Arial" w:eastAsia="新細明體" w:hAnsi="Arial" w:cs="Arial"/>
                                    <w:color w:val="333333"/>
                                    <w:kern w:val="0"/>
                                    <w:sz w:val="20"/>
                                  </w:rPr>
                                  <w:t>戴爾</w:t>
                                </w:r>
                              </w:hyperlink>
                            </w:p>
                          </w:tc>
                        </w:tr>
                        <w:tr w:rsidR="007B5778" w:rsidRPr="007B5778">
                          <w:trPr>
                            <w:tblCellSpacing w:w="7" w:type="dxa"/>
                            <w:jc w:val="center"/>
                          </w:trPr>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91" w:tgtFrame="_blank" w:tooltip="因應全球綠色環保趨勢，訂立“綠色導向、創新產品、結合規範、超越期待”之營運政策，積極參與保護環境的任務，結合上下游廠商，透過綠色生產持續 減低對環境之衝擊，停止使用電子電器設備特定有害化學和危險物質，有效執行RoHS法案於企業中，並達成100%無使用 RoHS管制物質之RoHS管制目標，推展全面綠色製程、產品與相關包裝；所有產品除嚴格的製程管理外，並加強後端產品與相容性測試，以提供客戶高品質、高效能及高相容性的綠色產品。" w:history="1">
                                <w:r w:rsidRPr="007B5778">
                                  <w:rPr>
                                    <w:rFonts w:ascii="Arial" w:eastAsia="新細明體" w:hAnsi="Arial" w:cs="Arial"/>
                                    <w:color w:val="333333"/>
                                    <w:kern w:val="0"/>
                                    <w:sz w:val="20"/>
                                  </w:rPr>
                                  <w:t xml:space="preserve">Transcend </w:t>
                                </w:r>
                                <w:r w:rsidRPr="007B5778">
                                  <w:rPr>
                                    <w:rFonts w:ascii="Arial" w:eastAsia="新細明體" w:hAnsi="Arial" w:cs="Arial"/>
                                    <w:color w:val="333333"/>
                                    <w:kern w:val="0"/>
                                    <w:sz w:val="20"/>
                                  </w:rPr>
                                  <w:t>創見</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92" w:tgtFrame="_blank" w:tooltip="宏碁強調以可回收、低汙染、無毒的環保材質打造筆電產品，同時也在上游採購端加強綠色供應商管理，綠色和平組織最新2012年報告統計，宏碁全球綠色企業排名大幅竄升至第4，一口氣超前三星、蘋果、索尼等大廠，主要關鍵在於，嚴格要求供應鏈降低碳排放量及有害、爭議礦產採用，並減少鹵素等化學物質使用量，此外，宏碁去年也舉辦「2020年綠色創意科技新生活」競賽，鼓勵學子以直接或間接ICT應用，增強綠色創新與實際生活實現。" w:history="1">
                                <w:r w:rsidRPr="007B5778">
                                  <w:rPr>
                                    <w:rFonts w:ascii="Arial" w:eastAsia="新細明體" w:hAnsi="Arial" w:cs="Arial"/>
                                    <w:color w:val="333333"/>
                                    <w:kern w:val="0"/>
                                    <w:sz w:val="20"/>
                                  </w:rPr>
                                  <w:t>Acer</w:t>
                                </w:r>
                                <w:r w:rsidRPr="007B5778">
                                  <w:rPr>
                                    <w:rFonts w:ascii="Arial" w:eastAsia="新細明體" w:hAnsi="Arial" w:cs="Arial"/>
                                    <w:color w:val="333333"/>
                                    <w:kern w:val="0"/>
                                    <w:sz w:val="20"/>
                                  </w:rPr>
                                  <w:t>宏碁</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93" w:tgtFrame="_blank" w:tooltip="以綠色設計、綠色採購、綠色製造、綠色行銷和服務，全方面發展綠色環保高科技，以 Super Hybrid Engine 節能技術，內部建立華碩生態化設計標準與能源管理平台，將生態化思維導入產品綠色設計之中，其他環保做法還包括產品製程中有害物質控管，以及採用可回收再利用的原料和包裝材等，另外也採用監督綠色供應鏈管理 (SRM) 系統，並定期維護線上綠色供應商資料庫。" w:history="1">
                                <w:r w:rsidRPr="007B5778">
                                  <w:rPr>
                                    <w:rFonts w:ascii="Arial" w:eastAsia="新細明體" w:hAnsi="Arial" w:cs="Arial"/>
                                    <w:color w:val="333333"/>
                                    <w:kern w:val="0"/>
                                    <w:sz w:val="20"/>
                                  </w:rPr>
                                  <w:t>Asus</w:t>
                                </w:r>
                                <w:r w:rsidRPr="007B5778">
                                  <w:rPr>
                                    <w:rFonts w:ascii="Arial" w:eastAsia="新細明體" w:hAnsi="Arial" w:cs="Arial"/>
                                    <w:color w:val="333333"/>
                                    <w:kern w:val="0"/>
                                    <w:sz w:val="20"/>
                                  </w:rPr>
                                  <w:t>華碩</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94" w:tgtFrame="_blank" w:tooltip="積極響應國內「環保標章」「節能標章」認證、國際權威的「能源之星」與「RoHs」認證等，產品皆以通過如上標章與認證的節能標準為產品研設依據；於1990年率先開始進行墨水匣回收再利用計畫，至今已在全球23個國家進行回收；更打造企業內部綠色管理三大原則，包括QMS(質量管理系統)/EMS(環境管理系統)/OHSAS(職業安全衛生管理系統)政策。" w:history="1">
                                <w:r w:rsidRPr="007B5778">
                                  <w:rPr>
                                    <w:rFonts w:ascii="Arial" w:eastAsia="新細明體" w:hAnsi="Arial" w:cs="Arial"/>
                                    <w:color w:val="333333"/>
                                    <w:kern w:val="0"/>
                                    <w:sz w:val="20"/>
                                  </w:rPr>
                                  <w:t>Canon</w:t>
                                </w:r>
                                <w:r w:rsidRPr="007B5778">
                                  <w:rPr>
                                    <w:rFonts w:ascii="Arial" w:eastAsia="新細明體" w:hAnsi="Arial" w:cs="Arial"/>
                                    <w:color w:val="333333"/>
                                    <w:kern w:val="0"/>
                                    <w:sz w:val="20"/>
                                  </w:rPr>
                                  <w:t>佳能</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95" w:tgtFrame="_blank" w:tooltip="Epson在全省各回收站設置專屬耗材回收箱，也會不定期舉辦碳粉匣回收、耗材回收特別活動； 提供省資源的產品及服務：推出連續供墨印表機L100, L200, L800系列產品，針對高印量的使用者，提供大容量的墨水瓶，取代墨水匣的新式概念，降低更換墨水匣的資源浪費； 提供環保標章產品，為符合顧客對於環保產品綠色採購之需求，Epson自2001年起就為多項產品申請取得台灣環保標章，目前共99種產品取得環保標章。" w:history="1">
                                <w:r w:rsidRPr="007B5778">
                                  <w:rPr>
                                    <w:rFonts w:ascii="Arial" w:eastAsia="新細明體" w:hAnsi="Arial" w:cs="Arial"/>
                                    <w:color w:val="333333"/>
                                    <w:kern w:val="0"/>
                                    <w:sz w:val="20"/>
                                  </w:rPr>
                                  <w:t>Epson</w:t>
                                </w:r>
                                <w:r w:rsidRPr="007B5778">
                                  <w:rPr>
                                    <w:rFonts w:ascii="Arial" w:eastAsia="新細明體" w:hAnsi="Arial" w:cs="Arial"/>
                                    <w:color w:val="333333"/>
                                    <w:kern w:val="0"/>
                                    <w:sz w:val="20"/>
                                  </w:rPr>
                                  <w:t>愛普生</w:t>
                                </w:r>
                              </w:hyperlink>
                            </w:p>
                          </w:tc>
                        </w:tr>
                        <w:tr w:rsidR="007B5778" w:rsidRPr="007B5778">
                          <w:trPr>
                            <w:tblCellSpacing w:w="7" w:type="dxa"/>
                            <w:jc w:val="center"/>
                          </w:trPr>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96" w:tgtFrame="_blank" w:tooltip="建立巡檢表每月對廢棄物貯存/暫存區域定期巡檢，不符合事項限一星期內改善完成；建立環安衛查核自評表及稽核，做為作業管理、風險評鑑等級管理；針對零組件供應商就環保、安全、衛生及企業社會責任等面向，進行廠商內部管理制度調查、稽核與風險等級做鑑別；針對廢棄物清除處理廠商規劃調查及稽核機制，每家建檔備查、實施風險等級鑑別；自 2008 年起推動溫室氣體排放盤查與揭露，納入盤查的組織邊界包括台灣與中國所有廠區。" w:history="1">
                                <w:r w:rsidRPr="007B5778">
                                  <w:rPr>
                                    <w:rFonts w:ascii="Arial" w:eastAsia="新細明體" w:hAnsi="Arial" w:cs="Arial"/>
                                    <w:color w:val="333333"/>
                                    <w:kern w:val="0"/>
                                    <w:sz w:val="20"/>
                                  </w:rPr>
                                  <w:t>HTC</w:t>
                                </w:r>
                                <w:r w:rsidRPr="007B5778">
                                  <w:rPr>
                                    <w:rFonts w:ascii="Arial" w:eastAsia="新細明體" w:hAnsi="Arial" w:cs="Arial"/>
                                    <w:color w:val="333333"/>
                                    <w:kern w:val="0"/>
                                    <w:sz w:val="20"/>
                                  </w:rPr>
                                  <w:t>宏達電</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97" w:tgtFrame="_blank" w:tooltip="將環保原則納入供應商管理的運作機制中，訂定綠色產品規範 (Eco Product Requirement) ，所有供應商都需符合，其規定內容包括省能源、易回收、低毒性、電池使用、材質標示、包裝材等；原物料進料時即嚴格把關原料品質，強力要求供應商須提出原物料檢驗報告書，所有無鉛作業流程更從原料進貨至成品檢驗；作業活動、產品及服務均遵守並符合政府安全衛生與環保法令要求。" w:history="1">
                                <w:r w:rsidRPr="007B5778">
                                  <w:rPr>
                                    <w:rFonts w:ascii="Arial" w:eastAsia="新細明體" w:hAnsi="Arial" w:cs="Arial"/>
                                    <w:color w:val="333333"/>
                                    <w:kern w:val="0"/>
                                    <w:sz w:val="20"/>
                                  </w:rPr>
                                  <w:t>Ritek</w:t>
                                </w:r>
                                <w:r w:rsidRPr="007B5778">
                                  <w:rPr>
                                    <w:rFonts w:ascii="Arial" w:eastAsia="新細明體" w:hAnsi="Arial" w:cs="Arial"/>
                                    <w:color w:val="333333"/>
                                    <w:kern w:val="0"/>
                                    <w:sz w:val="20"/>
                                  </w:rPr>
                                  <w:t>錸德</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98" w:tgtFrame="_blank" w:tooltip="一直以來，蘋果以加入電子產品綠色認證制度EPEAT (Electronic Product Environmental Assessment Tool )，提供環保無汞低汙染的產品為目標，去年也建立了綠色資料中心，大量使用再生能源；另外，蘋果也對自身的總碳排量提出報告，使用全生命週期分析法展示其產品在製造、運送、使用以及回收等各階段所產生的溫室體排放量。" w:history="1">
                                <w:r w:rsidRPr="007B5778">
                                  <w:rPr>
                                    <w:rFonts w:ascii="Arial" w:eastAsia="新細明體" w:hAnsi="Arial" w:cs="Arial"/>
                                    <w:color w:val="333333"/>
                                    <w:kern w:val="0"/>
                                    <w:sz w:val="20"/>
                                  </w:rPr>
                                  <w:t>Apple</w:t>
                                </w:r>
                                <w:r w:rsidRPr="007B5778">
                                  <w:rPr>
                                    <w:rFonts w:ascii="Arial" w:eastAsia="新細明體" w:hAnsi="Arial" w:cs="Arial"/>
                                    <w:color w:val="333333"/>
                                    <w:kern w:val="0"/>
                                    <w:sz w:val="20"/>
                                  </w:rPr>
                                  <w:t>蘋果</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99" w:tgtFrame="_blank" w:tooltip="提倡使用替代物質來取代在製造過程中使用會促使全球暖化的高可能性物質，還有通過安裝先進的能源系統減少能源相關的二氧化碳排放量。該能源系統已被 Sony 內部能源保護專家優化，能夠使全球範圍內的所有 Sony 辦公室與生產基地實現能源效率最大化。Sony 在日本還引進了可再生能源的綠色電力認證系統，並是其最大的用戶之一；Sony是歐洲回收平臺的創始成員，並在12個國家中有效管理壽命到期的所有消費電子產品回收。" w:history="1">
                                <w:r w:rsidRPr="007B5778">
                                  <w:rPr>
                                    <w:rFonts w:ascii="Arial" w:eastAsia="新細明體" w:hAnsi="Arial" w:cs="Arial"/>
                                    <w:color w:val="333333"/>
                                    <w:kern w:val="0"/>
                                    <w:sz w:val="20"/>
                                  </w:rPr>
                                  <w:t>Sony</w:t>
                                </w:r>
                                <w:proofErr w:type="gramStart"/>
                                <w:r w:rsidRPr="007B5778">
                                  <w:rPr>
                                    <w:rFonts w:ascii="Arial" w:eastAsia="新細明體" w:hAnsi="Arial" w:cs="Arial"/>
                                    <w:color w:val="333333"/>
                                    <w:kern w:val="0"/>
                                    <w:sz w:val="20"/>
                                  </w:rPr>
                                  <w:t>索尼</w:t>
                                </w:r>
                                <w:proofErr w:type="gramEnd"/>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100" w:tgtFrame="_blank" w:tooltip="合勤科技通過ISO 14001及OHSAS18001環境暨職業安全衛生管理系統認證，為維持ISO管理系統之有效性，每年定期進行內部稽核與管理審查會議，另外於「綠色產品協同作業資訊管理系統」中，將產品回收成果產生「3R&amp;拆解報告」並訂定達成目標；「環境化設計宣告書」計畫將內容公佈於企業網站，提供分公司參考，建立完整的回收管理模式，同時也建立「WEEE註冊監控與管理平台」。" w:history="1">
                                <w:r w:rsidRPr="007B5778">
                                  <w:rPr>
                                    <w:rFonts w:ascii="Arial" w:eastAsia="新細明體" w:hAnsi="Arial" w:cs="Arial"/>
                                    <w:color w:val="333333"/>
                                    <w:kern w:val="0"/>
                                    <w:sz w:val="20"/>
                                  </w:rPr>
                                  <w:t>ZyXEL</w:t>
                                </w:r>
                                <w:r w:rsidRPr="007B5778">
                                  <w:rPr>
                                    <w:rFonts w:ascii="Arial" w:eastAsia="新細明體" w:hAnsi="Arial" w:cs="Arial"/>
                                    <w:color w:val="333333"/>
                                    <w:kern w:val="0"/>
                                    <w:sz w:val="20"/>
                                  </w:rPr>
                                  <w:t>合勤</w:t>
                                </w:r>
                              </w:hyperlink>
                            </w:p>
                          </w:tc>
                        </w:tr>
                        <w:tr w:rsidR="007B5778" w:rsidRPr="007B5778">
                          <w:trPr>
                            <w:tblCellSpacing w:w="7" w:type="dxa"/>
                            <w:jc w:val="center"/>
                          </w:trPr>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101" w:tgtFrame="_blank" w:tooltip="落實5S依照 5S 中整理 (SEIRI)、整頓 (SEITON)、清掃 (SEISO)、清潔 (SEIKETSU)、素養 (SHITSUKE) 標準，每個月定期稽核，並訂定罰則，強調員工由 5S 導入環保；新進員工1~2 小時品質與環保法規教育訓練外，更依照相關人員職責安排由淺至深一系列課程，提升員工之環境意識，強化綠色產品競爭力；建利組織型溫室氣體及產品碳足跡績效指標系統，蒐集並將各客戶要求及國際環保法規導入研發流程，以及綠色產品之原料採購、製造、出貨" w:history="1">
                                <w:r w:rsidRPr="007B5778">
                                  <w:rPr>
                                    <w:rFonts w:ascii="Arial" w:eastAsia="新細明體" w:hAnsi="Arial" w:cs="Arial"/>
                                    <w:color w:val="333333"/>
                                    <w:kern w:val="0"/>
                                    <w:sz w:val="20"/>
                                  </w:rPr>
                                  <w:t>Gigabyte</w:t>
                                </w:r>
                                <w:r w:rsidRPr="007B5778">
                                  <w:rPr>
                                    <w:rFonts w:ascii="Arial" w:eastAsia="新細明體" w:hAnsi="Arial" w:cs="Arial"/>
                                    <w:color w:val="333333"/>
                                    <w:kern w:val="0"/>
                                    <w:sz w:val="20"/>
                                  </w:rPr>
                                  <w:t>技嘉</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102" w:tgtFrame="_blank" w:tooltip="MSI全系列商務機種AP2011通過美國能源之星Energy Star 5.2、符合歐盟ErP能耗產品指令、RoHS 法規，更全面採用無毒素塗料與80%以上可回收包材；由微星所制定的整合式電腦產品類別規則(Integrated Computer-Product Category Rules, PCR)，經由瑞典GEDNet (全球第三類環保產品宣告網絡)審核通過並公開發布，正式成為全球申請EPD與碳足跡盤查準則之一。" w:history="1">
                                <w:r w:rsidRPr="007B5778">
                                  <w:rPr>
                                    <w:rFonts w:ascii="Arial" w:eastAsia="新細明體" w:hAnsi="Arial" w:cs="Arial"/>
                                    <w:color w:val="333333"/>
                                    <w:kern w:val="0"/>
                                    <w:sz w:val="20"/>
                                  </w:rPr>
                                  <w:t>MSI</w:t>
                                </w:r>
                                <w:r w:rsidRPr="007B5778">
                                  <w:rPr>
                                    <w:rFonts w:ascii="Arial" w:eastAsia="新細明體" w:hAnsi="Arial" w:cs="Arial"/>
                                    <w:color w:val="333333"/>
                                    <w:kern w:val="0"/>
                                    <w:sz w:val="20"/>
                                  </w:rPr>
                                  <w:t>微星</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103" w:tgtFrame="_blank" w:tooltip="聯想制定了氣候變化戰略，確立明確的目標和任務，持續減少聯想的全球碳足跡，並推動供應鏈及客戶減少碳排放；舉辦供應商大會，加強供應商對國際電子產品環保法規最新要求的研究，推進產品質量，積極開發符合環保趨勢的產品，進一步加快聯想在綠色環保方面的發展；各個環節研發並應用節能新技術，持續減少聯想的全球碳足跡，並積極推動供應鏈及客戶減少碳排放" w:history="1">
                                <w:r w:rsidRPr="007B5778">
                                  <w:rPr>
                                    <w:rFonts w:ascii="Arial" w:eastAsia="新細明體" w:hAnsi="Arial" w:cs="Arial"/>
                                    <w:color w:val="333333"/>
                                    <w:kern w:val="0"/>
                                    <w:sz w:val="20"/>
                                  </w:rPr>
                                  <w:t>Lenovo</w:t>
                                </w:r>
                                <w:r w:rsidRPr="007B5778">
                                  <w:rPr>
                                    <w:rFonts w:ascii="Arial" w:eastAsia="新細明體" w:hAnsi="Arial" w:cs="Arial"/>
                                    <w:color w:val="333333"/>
                                    <w:kern w:val="0"/>
                                    <w:sz w:val="20"/>
                                  </w:rPr>
                                  <w:t>聯想</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104" w:tgtFrame="_blank" w:tooltip="全面回收印表機碳粉匣，並結合心路基金會、脊髓損傷中心等公益團體進行公益回收，每年可回收24萬支廢碳粉匣，預估可減少2143公噸碳排放，而回收後的碳粉匣經工廠清潔、檢查、更新元件、組裝、包裝等作業流程，依循環保3R(Recycle循環再生、Reuse重複使用、Reduce減廢原則)。" w:history="1">
                                <w:r w:rsidRPr="007B5778">
                                  <w:rPr>
                                    <w:rFonts w:ascii="Arial" w:eastAsia="新細明體" w:hAnsi="Arial" w:cs="Arial"/>
                                    <w:color w:val="333333"/>
                                    <w:kern w:val="0"/>
                                    <w:sz w:val="20"/>
                                  </w:rPr>
                                  <w:t>Cybertek</w:t>
                                </w:r>
                                <w:proofErr w:type="gramStart"/>
                                <w:r w:rsidRPr="007B5778">
                                  <w:rPr>
                                    <w:rFonts w:ascii="Arial" w:eastAsia="新細明體" w:hAnsi="Arial" w:cs="Arial"/>
                                    <w:color w:val="333333"/>
                                    <w:kern w:val="0"/>
                                    <w:sz w:val="20"/>
                                  </w:rPr>
                                  <w:t>榮科</w:t>
                                </w:r>
                                <w:proofErr w:type="gramEnd"/>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r w:rsidRPr="007B5778">
                                <w:rPr>
                                  <w:rFonts w:ascii="Arial" w:eastAsia="新細明體" w:hAnsi="Arial" w:cs="Arial"/>
                                  <w:color w:val="333333"/>
                                  <w:kern w:val="0"/>
                                  <w:sz w:val="20"/>
                                  <w:szCs w:val="20"/>
                                </w:rPr>
                                <w:t> </w:t>
                              </w:r>
                            </w:p>
                          </w:tc>
                        </w:tr>
                      </w:tbl>
                      <w:p w:rsidR="007B5778" w:rsidRPr="007B5778" w:rsidRDefault="007B5778" w:rsidP="007B5778">
                        <w:pPr>
                          <w:widowControl/>
                          <w:rPr>
                            <w:rFonts w:ascii="新細明體" w:eastAsia="新細明體" w:hAnsi="新細明體" w:cs="新細明體"/>
                            <w:vanish/>
                            <w:kern w:val="0"/>
                            <w:szCs w:val="24"/>
                          </w:rPr>
                        </w:pPr>
                      </w:p>
                      <w:tbl>
                        <w:tblPr>
                          <w:tblW w:w="5000" w:type="pct"/>
                          <w:jc w:val="center"/>
                          <w:tblCellSpacing w:w="7" w:type="dxa"/>
                          <w:tblCellMar>
                            <w:top w:w="30" w:type="dxa"/>
                            <w:left w:w="30" w:type="dxa"/>
                            <w:bottom w:w="30" w:type="dxa"/>
                            <w:right w:w="30" w:type="dxa"/>
                          </w:tblCellMar>
                          <w:tblLook w:val="04A0"/>
                        </w:tblPr>
                        <w:tblGrid>
                          <w:gridCol w:w="2123"/>
                          <w:gridCol w:w="2115"/>
                          <w:gridCol w:w="2115"/>
                          <w:gridCol w:w="2115"/>
                          <w:gridCol w:w="2122"/>
                        </w:tblGrid>
                        <w:tr w:rsidR="007B5778" w:rsidRPr="007B5778">
                          <w:trPr>
                            <w:tblCellSpacing w:w="7" w:type="dxa"/>
                            <w:jc w:val="center"/>
                          </w:trPr>
                          <w:tc>
                            <w:tcPr>
                              <w:tcW w:w="0" w:type="auto"/>
                              <w:gridSpan w:val="5"/>
                              <w:shd w:val="clear" w:color="auto" w:fill="333333"/>
                              <w:vAlign w:val="center"/>
                              <w:hideMark/>
                            </w:tcPr>
                            <w:p w:rsidR="007B5778" w:rsidRPr="007B5778" w:rsidRDefault="007B5778" w:rsidP="007B5778">
                              <w:pPr>
                                <w:widowControl/>
                                <w:spacing w:line="280" w:lineRule="atLeast"/>
                                <w:jc w:val="center"/>
                                <w:rPr>
                                  <w:rFonts w:ascii="Arial" w:eastAsia="新細明體" w:hAnsi="Arial" w:cs="Arial"/>
                                  <w:b/>
                                  <w:bCs/>
                                  <w:color w:val="FFFFFF"/>
                                  <w:kern w:val="0"/>
                                  <w:sz w:val="22"/>
                                </w:rPr>
                              </w:pPr>
                              <w:r w:rsidRPr="007B5778">
                                <w:rPr>
                                  <w:rFonts w:ascii="Arial" w:eastAsia="新細明體" w:hAnsi="Arial" w:cs="Arial"/>
                                  <w:b/>
                                  <w:bCs/>
                                  <w:color w:val="FFFFFF"/>
                                  <w:kern w:val="0"/>
                                  <w:sz w:val="22"/>
                                </w:rPr>
                                <w:t>食品飲料</w:t>
                              </w:r>
                            </w:p>
                          </w:tc>
                        </w:tr>
                        <w:tr w:rsidR="007B5778" w:rsidRPr="007B5778">
                          <w:trPr>
                            <w:tblCellSpacing w:w="7" w:type="dxa"/>
                            <w:jc w:val="center"/>
                          </w:trPr>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105" w:tgtFrame="_blank" w:tooltip="2008年成立包材輕量化專案小組，集合行銷、業務、研發、採購、生產等單位通力合作，規劃研究包材輕量化，降低碳排放量；與供應商策略聯盟進行輕量化水瓶模具開發工作；中壢廠鍋爐用水使用太陽能設備，2011年5月起安裝使用第二套太陽能設備，製程活用再生能源； 原物料、產品運輸方式合理節能，輔以GPS動線規劃，要求原物料供應商及自家產品貨運行、以產品直線、滿車式運輸，降低碳排放量； 製程及生產製程改善，避免短製程、小色貨式生產方式，減少重複洗車更換品種之作業，有效節省能源耗用。" w:history="1">
                                <w:r w:rsidRPr="007B5778">
                                  <w:rPr>
                                    <w:rFonts w:ascii="Arial" w:eastAsia="新細明體" w:hAnsi="Arial" w:cs="Arial"/>
                                    <w:color w:val="333333"/>
                                    <w:kern w:val="0"/>
                                    <w:sz w:val="20"/>
                                  </w:rPr>
                                  <w:t>Heysong</w:t>
                                </w:r>
                                <w:r w:rsidRPr="007B5778">
                                  <w:rPr>
                                    <w:rFonts w:ascii="Arial" w:eastAsia="新細明體" w:hAnsi="Arial" w:cs="Arial"/>
                                    <w:color w:val="333333"/>
                                    <w:kern w:val="0"/>
                                    <w:sz w:val="20"/>
                                  </w:rPr>
                                  <w:t>黑松</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106" w:tgtFrame="_blank" w:tooltip="?KOGREEN『生態綠』是一個綠色有機體，以融合社會公義與環境保育為出發點而成立，並連結台灣與國際組織一同關注貧窮與暖化等全球議題；?KOGREEN『生態綠』同時也是台灣第一家公平貿易商，販售並推廣公平貿易認證咖啡產品，鼓勵社會大眾善用『消費』力量，在喝咖啡的同時也能改變世界，支持公平貿易以幫助貧窮國家的農民與工人有機會經濟獨立，同時對抗全球暖化；積極開辦公平貿易志工講師培訓課程，推動全民公平貿易教育；強化區域連結,與日本、韓國與香港公平貿易組織合作推動公平貿易。" w:history="1">
                                <w:r w:rsidRPr="007B5778">
                                  <w:rPr>
                                    <w:rFonts w:ascii="Arial" w:eastAsia="新細明體" w:hAnsi="Arial" w:cs="Arial"/>
                                    <w:color w:val="333333"/>
                                    <w:kern w:val="0"/>
                                    <w:sz w:val="20"/>
                                  </w:rPr>
                                  <w:t>Okogreen</w:t>
                                </w:r>
                                <w:r w:rsidRPr="007B5778">
                                  <w:rPr>
                                    <w:rFonts w:ascii="Arial" w:eastAsia="新細明體" w:hAnsi="Arial" w:cs="Arial"/>
                                    <w:color w:val="333333"/>
                                    <w:kern w:val="0"/>
                                    <w:sz w:val="20"/>
                                  </w:rPr>
                                  <w:t>生態綠</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107" w:tgtFrame="_blank" w:tooltip="除了照顧民眾的生活飲食外，也持續以「地球環保」為味全企業社會責任的方向。透過生產設備更新，味全每年減少300 萬公斤二氧化碳製造。味全更成立第一座綠色環保營業所，估計每年可以再減少40萬公斤的二氧化碳製造；味全更從源頭做起，重新改善生產流程的能源系統，兩年節省900萬元；同時，五大生產工廠、五大關係企業共同宣示落實「減碳節能」，並發起「地球有你真好」的減碳節能運動，由集團同仁自身做起，進而影響同仁眷屬與社會。" w:history="1">
                                <w:r w:rsidRPr="007B5778">
                                  <w:rPr>
                                    <w:rFonts w:ascii="Arial" w:eastAsia="新細明體" w:hAnsi="Arial" w:cs="Arial"/>
                                    <w:color w:val="333333"/>
                                    <w:kern w:val="0"/>
                                    <w:sz w:val="20"/>
                                  </w:rPr>
                                  <w:t xml:space="preserve">WeiChuan </w:t>
                                </w:r>
                                <w:r w:rsidRPr="007B5778">
                                  <w:rPr>
                                    <w:rFonts w:ascii="Arial" w:eastAsia="新細明體" w:hAnsi="Arial" w:cs="Arial"/>
                                    <w:color w:val="333333"/>
                                    <w:kern w:val="0"/>
                                    <w:sz w:val="20"/>
                                  </w:rPr>
                                  <w:t>味全</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108" w:tgtFrame="_blank" w:tooltip="綠色採購－建立綠色採購機制，供應鏈管理並優先採購綠色原物料，以促使供應商減少資源浪費、降低污染 ；污染預防：源頭管理，落實減廢、節能減碳、資源化、再利用、清潔生產製程，降低成本、減少CO2等溫室氣體排放，減輕對生態環境之衝擊並建制環境管理系統（ISO 14001）以及執行溫室氣體排放量盤查（ISO 14064-1）、產品碳足跡盤查；去年黃金豆豆漿（紙盒：450ml）通過SGS（台灣檢驗科技公司）產品碳足跡外部查證。" w:history="1">
                                <w:r w:rsidRPr="007B5778">
                                  <w:rPr>
                                    <w:rFonts w:ascii="Arial" w:eastAsia="新細明體" w:hAnsi="Arial" w:cs="Arial"/>
                                    <w:color w:val="333333"/>
                                    <w:kern w:val="0"/>
                                    <w:sz w:val="20"/>
                                  </w:rPr>
                                  <w:t>uni-president</w:t>
                                </w:r>
                                <w:r w:rsidRPr="007B5778">
                                  <w:rPr>
                                    <w:rFonts w:ascii="Arial" w:eastAsia="新細明體" w:hAnsi="Arial" w:cs="Arial"/>
                                    <w:color w:val="333333"/>
                                    <w:kern w:val="0"/>
                                    <w:sz w:val="20"/>
                                  </w:rPr>
                                  <w:t>統一企業</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109" w:tgtFrame="_blank" w:tooltip="金格食品成立於民國69年，秉持「創新精緻、美味求真」的烘焙概念，長期以來注重自然、健康的金格食品，為品牌注入綠色環保概念，觀光工廠特採用最新太陽能發電技術及廢水廢熱回收系統，全面導入日本5S工廠管理，採用恆溫恆濕監控系統，提供員工安全、舒適、明亮的工作環境。" w:history="1">
                                <w:r w:rsidRPr="007B5778">
                                  <w:rPr>
                                    <w:rFonts w:ascii="Arial" w:eastAsia="新細明體" w:hAnsi="Arial" w:cs="Arial"/>
                                    <w:color w:val="333333"/>
                                    <w:kern w:val="0"/>
                                    <w:sz w:val="20"/>
                                  </w:rPr>
                                  <w:t>King</w:t>
                                </w:r>
                                <w:r w:rsidRPr="007B5778">
                                  <w:rPr>
                                    <w:rFonts w:ascii="Arial" w:eastAsia="新細明體" w:hAnsi="Arial" w:cs="Arial"/>
                                    <w:color w:val="333333"/>
                                    <w:kern w:val="0"/>
                                    <w:sz w:val="20"/>
                                  </w:rPr>
                                  <w:t>金格食品</w:t>
                                </w:r>
                              </w:hyperlink>
                            </w:p>
                          </w:tc>
                        </w:tr>
                        <w:tr w:rsidR="007B5778" w:rsidRPr="007B5778">
                          <w:trPr>
                            <w:tblCellSpacing w:w="7" w:type="dxa"/>
                            <w:jc w:val="center"/>
                          </w:trPr>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110" w:tgtFrame="_blank" w:tooltip="以最新科技，塑料減少43%、回收空間增加70%以上、Co2減少50g的環保專利瓶身的Twist Water，讓消費者喝好水更同時兼顧環保；泰山商品本身強調的可回收(recyclable)、輕量(lightweight)外，更重要的是藉由廣告及舉辦「千萬基金愛地球」環保活動，教育消費者舉手做環保的重要性。" w:history="1">
                                <w:r w:rsidRPr="007B5778">
                                  <w:rPr>
                                    <w:rFonts w:ascii="Arial" w:eastAsia="新細明體" w:hAnsi="Arial" w:cs="Arial"/>
                                    <w:color w:val="333333"/>
                                    <w:kern w:val="0"/>
                                    <w:sz w:val="20"/>
                                  </w:rPr>
                                  <w:t>Taisun</w:t>
                                </w:r>
                                <w:r w:rsidRPr="007B5778">
                                  <w:rPr>
                                    <w:rFonts w:ascii="Arial" w:eastAsia="新細明體" w:hAnsi="Arial" w:cs="Arial"/>
                                    <w:color w:val="333333"/>
                                    <w:kern w:val="0"/>
                                    <w:sz w:val="20"/>
                                  </w:rPr>
                                  <w:t>泰山</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111" w:tgtFrame="_blank" w:tooltip="「可口可樂」長期致力於環境永續發展，承諾追求企業成長的同時，不增加碳足跡的排放。在台灣，推出第一支「植物瓶」減少石油原料運用；「可口可樂」與「美粒果」獲碳足跡認證；販賣機、汽水機與冰箱採用環保冷媒，販賣機於離峰時段啟用自動節能設定。亦聚焦水資源管理，推廣「水足跡計算器」，更成立「綠水小學」推動全台節水教育，連續4年贊助在地溪流保育團體。推行諸多環保創新策略，2012榮獲桃園縣環保綠能卓越獎肯定。" w:history="1">
                                <w:r w:rsidRPr="007B5778">
                                  <w:rPr>
                                    <w:rFonts w:ascii="Arial" w:eastAsia="新細明體" w:hAnsi="Arial" w:cs="Arial"/>
                                    <w:color w:val="333333"/>
                                    <w:kern w:val="0"/>
                                    <w:sz w:val="20"/>
                                  </w:rPr>
                                  <w:t>Coca-Cola</w:t>
                                </w:r>
                                <w:r w:rsidRPr="007B5778">
                                  <w:rPr>
                                    <w:rFonts w:ascii="Arial" w:eastAsia="新細明體" w:hAnsi="Arial" w:cs="Arial"/>
                                    <w:color w:val="333333"/>
                                    <w:kern w:val="0"/>
                                    <w:sz w:val="20"/>
                                  </w:rPr>
                                  <w:t>可口可樂</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112" w:tgtFrame="_blank" w:tooltip="塑料減少 回收更easy，為了永續地球資源及力行環保理念，悅氏特別投資數億引進了最新的「薄瓶化」設備，希望在製造包裝水瓶器的過程中，在不影響瓶身結構及安全性的前提下，儘可能減少塑膠原料的使用，進而減低碳排放，降低地球環境的負擔。「輕量」後的瓶型在消費者做寶特瓶回收時可更緊實地壓扁瓶身，減少空瓶的體積能大幅增加回收空間利用(約增加70%)；在悅氏600ml樂活輕量瓶中，更採用最新技術，不僅在瓶身減少塑料使用，瓶蓋的部分也同樣進行輕量化的設計，將瓶蓋塑料減重45%。" w:history="1">
                                <w:r w:rsidRPr="007B5778">
                                  <w:rPr>
                                    <w:rFonts w:ascii="Arial" w:eastAsia="新細明體" w:hAnsi="Arial" w:cs="Arial"/>
                                    <w:color w:val="333333"/>
                                    <w:kern w:val="0"/>
                                    <w:sz w:val="20"/>
                                  </w:rPr>
                                  <w:t>Yeswater</w:t>
                                </w:r>
                                <w:r w:rsidRPr="007B5778">
                                  <w:rPr>
                                    <w:rFonts w:ascii="Arial" w:eastAsia="新細明體" w:hAnsi="Arial" w:cs="Arial"/>
                                    <w:color w:val="333333"/>
                                    <w:kern w:val="0"/>
                                    <w:sz w:val="20"/>
                                  </w:rPr>
                                  <w:t>悅氏</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113" w:tgtFrame="_blank" w:tooltip="「環保不是口號，環保首重行動」，義美基於這樣的理念，「珍惜每一分資源」成為上至董事長、總經理，下至員工的基本態度與習慣。義美在門市採取「百分之百責任回收行動」，成立環保基金會推動環保工作；而桃園南崁廠就採用氣電共生與夜間儲冰空調系統節約能源；義美更藉由本身的產品表達對台灣土地的關心和對消費者的關懷，除了盡量使用具有環保性質的包裝材料，並在宣傳上不斷推行環保觀念，善盡企業的責任。" w:history="1">
                                <w:r w:rsidRPr="007B5778">
                                  <w:rPr>
                                    <w:rFonts w:ascii="Arial" w:eastAsia="新細明體" w:hAnsi="Arial" w:cs="Arial"/>
                                    <w:color w:val="333333"/>
                                    <w:kern w:val="0"/>
                                    <w:sz w:val="20"/>
                                  </w:rPr>
                                  <w:t>Imei</w:t>
                                </w:r>
                                <w:r w:rsidRPr="007B5778">
                                  <w:rPr>
                                    <w:rFonts w:ascii="Arial" w:eastAsia="新細明體" w:hAnsi="Arial" w:cs="Arial"/>
                                    <w:color w:val="333333"/>
                                    <w:kern w:val="0"/>
                                    <w:sz w:val="20"/>
                                  </w:rPr>
                                  <w:t>義美</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114" w:tgtFrame="_blank" w:tooltip="已於2011年展開為期3年在40個果園進行碳封存，成功結果將推廣至所有果農並輔導進行；將成功執行的果農組成推廣團隊，輔導其他果農學習種植經驗與技術，降低環境干擾，建立適合生物多樣性棲息之生態；輔導所有果農採取天然雨水儲備措施，並藉由碳封存提升土壤儲水性能，雙重做法達到100% Green Water目標；可自動分解之水果標籤； 將奇異果盒內保持乾燥用之PE袋原料改為Biohybrid? plastic polyliners,預計可降低6.6%碳排量；將奇異果盒內分格材質改為生質原料製造；2012全面推動供應鏈RFID運用,提高效率,減少運作時間達到降低碳排量；研發新型設備,提高包裝效率,減少工廠運作時間及碳排量(例如自動化奇異果裝盒手臂)；委託新型環保船舶運輸,OECD預測該新型船舶可將碳排量降低多達30%。" w:history="1">
                                <w:r w:rsidRPr="007B5778">
                                  <w:rPr>
                                    <w:rFonts w:ascii="Arial" w:eastAsia="新細明體" w:hAnsi="Arial" w:cs="Arial"/>
                                    <w:color w:val="333333"/>
                                    <w:kern w:val="0"/>
                                    <w:sz w:val="20"/>
                                  </w:rPr>
                                  <w:t>Zespri</w:t>
                                </w:r>
                                <w:r w:rsidRPr="007B5778">
                                  <w:rPr>
                                    <w:rFonts w:ascii="Arial" w:eastAsia="新細明體" w:hAnsi="Arial" w:cs="Arial"/>
                                    <w:color w:val="333333"/>
                                    <w:kern w:val="0"/>
                                    <w:sz w:val="20"/>
                                  </w:rPr>
                                  <w:t>紐西蘭奇異果</w:t>
                                </w:r>
                              </w:hyperlink>
                            </w:p>
                          </w:tc>
                        </w:tr>
                      </w:tbl>
                      <w:p w:rsidR="007B5778" w:rsidRPr="007B5778" w:rsidRDefault="007B5778" w:rsidP="007B5778">
                        <w:pPr>
                          <w:widowControl/>
                          <w:rPr>
                            <w:rFonts w:ascii="新細明體" w:eastAsia="新細明體" w:hAnsi="新細明體" w:cs="新細明體"/>
                            <w:vanish/>
                            <w:kern w:val="0"/>
                            <w:szCs w:val="24"/>
                          </w:rPr>
                        </w:pPr>
                      </w:p>
                      <w:tbl>
                        <w:tblPr>
                          <w:tblW w:w="5000" w:type="pct"/>
                          <w:jc w:val="center"/>
                          <w:tblCellSpacing w:w="7" w:type="dxa"/>
                          <w:tblCellMar>
                            <w:top w:w="30" w:type="dxa"/>
                            <w:left w:w="30" w:type="dxa"/>
                            <w:bottom w:w="30" w:type="dxa"/>
                            <w:right w:w="30" w:type="dxa"/>
                          </w:tblCellMar>
                          <w:tblLook w:val="04A0"/>
                        </w:tblPr>
                        <w:tblGrid>
                          <w:gridCol w:w="2123"/>
                          <w:gridCol w:w="2115"/>
                          <w:gridCol w:w="2115"/>
                          <w:gridCol w:w="2115"/>
                          <w:gridCol w:w="2122"/>
                        </w:tblGrid>
                        <w:tr w:rsidR="007B5778" w:rsidRPr="007B5778">
                          <w:trPr>
                            <w:tblCellSpacing w:w="7" w:type="dxa"/>
                            <w:jc w:val="center"/>
                          </w:trPr>
                          <w:tc>
                            <w:tcPr>
                              <w:tcW w:w="0" w:type="auto"/>
                              <w:gridSpan w:val="5"/>
                              <w:shd w:val="clear" w:color="auto" w:fill="333333"/>
                              <w:vAlign w:val="center"/>
                              <w:hideMark/>
                            </w:tcPr>
                            <w:p w:rsidR="007B5778" w:rsidRPr="007B5778" w:rsidRDefault="007B5778" w:rsidP="007B5778">
                              <w:pPr>
                                <w:widowControl/>
                                <w:spacing w:line="280" w:lineRule="atLeast"/>
                                <w:jc w:val="center"/>
                                <w:rPr>
                                  <w:rFonts w:ascii="Arial" w:eastAsia="新細明體" w:hAnsi="Arial" w:cs="Arial"/>
                                  <w:b/>
                                  <w:bCs/>
                                  <w:color w:val="FFFFFF"/>
                                  <w:kern w:val="0"/>
                                  <w:sz w:val="22"/>
                                </w:rPr>
                              </w:pPr>
                              <w:r w:rsidRPr="007B5778">
                                <w:rPr>
                                  <w:rFonts w:ascii="Arial" w:eastAsia="新細明體" w:hAnsi="Arial" w:cs="Arial"/>
                                  <w:b/>
                                  <w:bCs/>
                                  <w:color w:val="FFFFFF"/>
                                  <w:kern w:val="0"/>
                                  <w:sz w:val="22"/>
                                </w:rPr>
                                <w:lastRenderedPageBreak/>
                                <w:t>生活用品</w:t>
                              </w:r>
                            </w:p>
                          </w:tc>
                        </w:tr>
                        <w:tr w:rsidR="007B5778" w:rsidRPr="007B5778">
                          <w:trPr>
                            <w:tblCellSpacing w:w="7" w:type="dxa"/>
                            <w:jc w:val="center"/>
                          </w:trPr>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115" w:tgtFrame="_blank" w:tooltip="木酢液是採用天然回收再生廢木材所製成之萃取液，具有優異的抑菌、抗菌的效果，對於綠色產業而言，木酢液讓木頭回收再利用，95起至101年止，每年已減少了約１０萬多公噸的炭排放量，回收過程中所產生的木酢液，則適合運用於各居家環境清潔，取代傳統化學清潔劑，降低人類、環境對化學品之依賴性；而所使用木酢液後之排放水更具弱酸性，可阻止水優氧化之污染。" w:history="1">
                                <w:r w:rsidRPr="007B5778">
                                  <w:rPr>
                                    <w:rFonts w:ascii="Arial" w:eastAsia="新細明體" w:hAnsi="Arial" w:cs="Arial"/>
                                    <w:color w:val="333333"/>
                                    <w:kern w:val="0"/>
                                    <w:sz w:val="20"/>
                                  </w:rPr>
                                  <w:t>Dawoko</w:t>
                                </w:r>
                                <w:r w:rsidRPr="007B5778">
                                  <w:rPr>
                                    <w:rFonts w:ascii="Arial" w:eastAsia="新細明體" w:hAnsi="Arial" w:cs="Arial"/>
                                    <w:color w:val="333333"/>
                                    <w:kern w:val="0"/>
                                    <w:sz w:val="20"/>
                                  </w:rPr>
                                  <w:t>木</w:t>
                                </w:r>
                                <w:proofErr w:type="gramStart"/>
                                <w:r w:rsidRPr="007B5778">
                                  <w:rPr>
                                    <w:rFonts w:ascii="Arial" w:eastAsia="新細明體" w:hAnsi="Arial" w:cs="Arial"/>
                                    <w:color w:val="333333"/>
                                    <w:kern w:val="0"/>
                                    <w:sz w:val="20"/>
                                  </w:rPr>
                                  <w:t>酢</w:t>
                                </w:r>
                                <w:proofErr w:type="gramEnd"/>
                                <w:r w:rsidRPr="007B5778">
                                  <w:rPr>
                                    <w:rFonts w:ascii="Arial" w:eastAsia="新細明體" w:hAnsi="Arial" w:cs="Arial"/>
                                    <w:color w:val="333333"/>
                                    <w:kern w:val="0"/>
                                    <w:sz w:val="20"/>
                                  </w:rPr>
                                  <w:t>達人</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116" w:tgtFrame="_blank" w:tooltip="大愛感恩環保品牌「DA.AI」立足台灣、放眼天下，落實「環保、科技、回饋、服儀之美」，將寶特瓶回收還原成再生聚酯，製成各式無後染環保服飾織品。身為台灣第一家環保公益企業、全球第一家100%完全回饋社會的 Non-Profit Company，從原料到製程、從人本到共生，堅持產品環保來源。大愛感恩是台灣唯一將再生PET終端產品製程導入荷?CU之全球回收標準驗證(GRS)，且多項產品獲得MIT、碳足跡、水足跡、搖籃到搖籃(C2C)認證。從製程到產品全面對消費者保證，成為台灣軟實力的綠色品牌典範。" w:history="1">
                                <w:r w:rsidRPr="007B5778">
                                  <w:rPr>
                                    <w:rFonts w:ascii="Arial" w:eastAsia="新細明體" w:hAnsi="Arial" w:cs="Arial"/>
                                    <w:color w:val="333333"/>
                                    <w:kern w:val="0"/>
                                    <w:sz w:val="20"/>
                                  </w:rPr>
                                  <w:t>DA.AI</w:t>
                                </w:r>
                                <w:r w:rsidRPr="007B5778">
                                  <w:rPr>
                                    <w:rFonts w:ascii="Arial" w:eastAsia="新細明體" w:hAnsi="Arial" w:cs="Arial"/>
                                    <w:color w:val="333333"/>
                                    <w:kern w:val="0"/>
                                    <w:sz w:val="20"/>
                                  </w:rPr>
                                  <w:t>大愛感恩</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117" w:tgtFrame="_blank" w:tooltip="歐萊德旗下所有產品，皆採用天然有機認證原料，不會破壞自然生態，也不會產生環境荷爾蒙；在「綠色製程」的過程中，使用大豆環保油墨來印刷：使用可回收的塑料瓶、及環保材質的空氣袋裝箱；推廣使用10公升包裝的環保桶，使用之後可以壓扁，大幅減少垃圾量；從產品「生命週期」到原物料、製造、使用、運輸及廢棄等5大階段進行碳足跡盤查。" w:history="1">
                                <w:r w:rsidRPr="007B5778">
                                  <w:rPr>
                                    <w:rFonts w:ascii="Arial" w:eastAsia="新細明體" w:hAnsi="Arial" w:cs="Arial"/>
                                    <w:color w:val="333333"/>
                                    <w:kern w:val="0"/>
                                    <w:sz w:val="20"/>
                                  </w:rPr>
                                  <w:t>O'right</w:t>
                                </w:r>
                                <w:r w:rsidRPr="007B5778">
                                  <w:rPr>
                                    <w:rFonts w:ascii="Arial" w:eastAsia="新細明體" w:hAnsi="Arial" w:cs="Arial"/>
                                    <w:color w:val="333333"/>
                                    <w:kern w:val="0"/>
                                    <w:sz w:val="20"/>
                                  </w:rPr>
                                  <w:t>歐萊德</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118" w:tgtFrame="_blank" w:tooltip="優渥實木領先業界首創「產品身分證」標示規範，從產地、樹種、五金、塗料、尺寸、規格、價格等，全都在「身分證」上清楚標示；使用回收及可被回收再利用的紙材做為包裝原料，力求減少包裝體積，提高運輸貨裝載量，進一步減少出貨次數，減少汽油燃料使用及降低二氧化碳的排放量。產品本身所使用的木材與塗料也都必須通過檢驗單位審查合格;提倡節能減碳，全省門市辦公室改T5省電燈管、公司冷氣空調溫度控制於26~28℃，減少電能耗用及浪費。" w:history="1">
                                <w:r w:rsidRPr="007B5778">
                                  <w:rPr>
                                    <w:rFonts w:ascii="Arial" w:eastAsia="新細明體" w:hAnsi="Arial" w:cs="Arial"/>
                                    <w:color w:val="333333"/>
                                    <w:kern w:val="0"/>
                                    <w:sz w:val="20"/>
                                  </w:rPr>
                                  <w:t>Uwood</w:t>
                                </w:r>
                                <w:r w:rsidRPr="007B5778">
                                  <w:rPr>
                                    <w:rFonts w:ascii="Arial" w:eastAsia="新細明體" w:hAnsi="Arial" w:cs="Arial"/>
                                    <w:color w:val="333333"/>
                                    <w:kern w:val="0"/>
                                    <w:sz w:val="20"/>
                                  </w:rPr>
                                  <w:t>優渥實木</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119" w:tgtFrame="_blank" w:tooltip="Burt's Bees有超過150種產品使用平均99%的天然成份，其中，超過半數的產品是由百分之百天然成份製造。我們在每樣產品上都標示了「天然成份比例」；只使用天然色素來製造產品，如胡蘿蔔素、葉綠素、二氧化鈦及雲母，這些天然色素已被證實安全無虞。至於香精成份(香料)，我們只在絕對必要的狀態下使用，而且我們使用的香精都不含鄰苯二甲酸脂；將舉世聞名的護唇膏製放進塑膠條狀包裝時，我們花了許多年的心力，來說服一間塑膠廠以回收塑膠替我們製造包材。" w:history="1">
                                <w:r w:rsidRPr="007B5778">
                                  <w:rPr>
                                    <w:rFonts w:ascii="Arial" w:eastAsia="新細明體" w:hAnsi="Arial" w:cs="Arial"/>
                                    <w:color w:val="333333"/>
                                    <w:kern w:val="0"/>
                                    <w:sz w:val="20"/>
                                  </w:rPr>
                                  <w:t>BURT'S BEES</w:t>
                                </w:r>
                                <w:r w:rsidRPr="007B5778">
                                  <w:rPr>
                                    <w:rFonts w:ascii="Arial" w:eastAsia="新細明體" w:hAnsi="Arial" w:cs="Arial"/>
                                    <w:color w:val="333333"/>
                                    <w:kern w:val="0"/>
                                    <w:sz w:val="20"/>
                                  </w:rPr>
                                  <w:t>小蜜蜂爺爺</w:t>
                                </w:r>
                              </w:hyperlink>
                            </w:p>
                          </w:tc>
                        </w:tr>
                        <w:tr w:rsidR="007B5778" w:rsidRPr="007B5778">
                          <w:trPr>
                            <w:tblCellSpacing w:w="7" w:type="dxa"/>
                            <w:jc w:val="center"/>
                          </w:trPr>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120" w:tgtFrame="_blank" w:tooltip="用平整包裝，有效地減少包裝體積，提高每次運輸貨裝載量，進而減少汽油的使用及二氧化碳的排放，降低污染。在原料方面，追溯產地並確保木頭是來自林業認證並對生態環境負責的林場。IKEA全球建築所消耗的能源中，已有50%以上來自可再生能源，包含使用太陽能板、風力發電、雨水回收等等。持續與世界自然基金會等國際組織合作，推動各項環保計畫，提倡永續發展觀念。針對供應商制定出明確的規範標準，內容包括環境保護責任、林業保護管理等等。" w:history="1">
                                <w:r w:rsidRPr="007B5778">
                                  <w:rPr>
                                    <w:rFonts w:ascii="Arial" w:eastAsia="新細明體" w:hAnsi="Arial" w:cs="Arial"/>
                                    <w:color w:val="333333"/>
                                    <w:kern w:val="0"/>
                                    <w:sz w:val="20"/>
                                  </w:rPr>
                                  <w:t>IKEA</w:t>
                                </w:r>
                                <w:r w:rsidRPr="007B5778">
                                  <w:rPr>
                                    <w:rFonts w:ascii="Arial" w:eastAsia="新細明體" w:hAnsi="Arial" w:cs="Arial"/>
                                    <w:color w:val="333333"/>
                                    <w:kern w:val="0"/>
                                    <w:sz w:val="20"/>
                                  </w:rPr>
                                  <w:t>宜家家居</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121" w:tgtFrame="_blank" w:tooltip="AVEDA是個人保養品牌中，最大的有機原料認購商，每年採購超過77公噸的有機原料；每年購買的精油中，百分之90都通過了有機認證，百分之89的天然草本材料獲得有機認證。AVEDA長期以來提倡環保生活及追求身心靈平衡美，因此被美國廣告年代雜誌票選為21世紀新興的化妝品牌；天母忠誠店，是全台首家使用太陽能供應熱水Salon，運用集熱板雨批吸收陽光轉換能量，儲存於熱泵中進行製造熱水，提供每位客人最舒適的洗髮溫度，以及個人專屬的洗髮空間，外牆上覆蓋橫跨兩層樓高的植栽牆。" w:history="1">
                                <w:r w:rsidRPr="007B5778">
                                  <w:rPr>
                                    <w:rFonts w:ascii="Arial" w:eastAsia="新細明體" w:hAnsi="Arial" w:cs="Arial"/>
                                    <w:color w:val="333333"/>
                                    <w:kern w:val="0"/>
                                    <w:sz w:val="20"/>
                                  </w:rPr>
                                  <w:t>AVEDA</w:t>
                                </w:r>
                                <w:proofErr w:type="gramStart"/>
                                <w:r w:rsidRPr="007B5778">
                                  <w:rPr>
                                    <w:rFonts w:ascii="Arial" w:eastAsia="新細明體" w:hAnsi="Arial" w:cs="Arial"/>
                                    <w:color w:val="333333"/>
                                    <w:kern w:val="0"/>
                                    <w:sz w:val="20"/>
                                  </w:rPr>
                                  <w:t>肯夢</w:t>
                                </w:r>
                                <w:proofErr w:type="gramEnd"/>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122" w:tgtFrame="_blank" w:tooltip="橘子工坊是天然無毒清潔劑品牌，以健康與環保為訴求，其產品主要是由100%天然冷壓橘子油製成的植物性清潔配方，有效去污，不含有害化學物質，且全系列商品均通過 SGS 檢測，確實不含各類塑化劑，包裝上則以簡易式包裝代替華麗包裝來響應環保概念。" w:history="1">
                                <w:r w:rsidRPr="007B5778">
                                  <w:rPr>
                                    <w:rFonts w:ascii="Arial" w:eastAsia="新細明體" w:hAnsi="Arial" w:cs="Arial"/>
                                    <w:color w:val="333333"/>
                                    <w:kern w:val="0"/>
                                    <w:sz w:val="20"/>
                                  </w:rPr>
                                  <w:t>Orangehouse</w:t>
                                </w:r>
                                <w:r w:rsidRPr="007B5778">
                                  <w:rPr>
                                    <w:rFonts w:ascii="Arial" w:eastAsia="新細明體" w:hAnsi="Arial" w:cs="Arial"/>
                                    <w:color w:val="333333"/>
                                    <w:kern w:val="0"/>
                                    <w:sz w:val="20"/>
                                  </w:rPr>
                                  <w:t>橘子工坊</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123" w:tgtFrame="_blank" w:tooltip="舒潔多年來一直倡導綠色環保理念，不僅在生?和製作?品時，使用綠色環保的材料，而且通過參與各種環保行動，倡導全社會樹立環保意識，尤其是向消費者宣傳綠色消費方式。舒潔採用國際最高森林管理驗證FSC(森林管理委員會)永續林木紙槳，全系列家紙產品均通過FSC驗證，成為市場上全系列產品皆獲得FSC認可的家紙產品。" w:history="1">
                                <w:r w:rsidRPr="007B5778">
                                  <w:rPr>
                                    <w:rFonts w:ascii="Arial" w:eastAsia="新細明體" w:hAnsi="Arial" w:cs="Arial"/>
                                    <w:color w:val="333333"/>
                                    <w:kern w:val="0"/>
                                    <w:sz w:val="20"/>
                                  </w:rPr>
                                  <w:t>Sujay</w:t>
                                </w:r>
                                <w:r w:rsidRPr="007B5778">
                                  <w:rPr>
                                    <w:rFonts w:ascii="Arial" w:eastAsia="新細明體" w:hAnsi="Arial" w:cs="Arial"/>
                                    <w:color w:val="333333"/>
                                    <w:kern w:val="0"/>
                                    <w:sz w:val="20"/>
                                  </w:rPr>
                                  <w:t>舒潔</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124" w:tgtFrame="_blank" w:tooltip="與2002年相比，將工廠的二氧化碳排放量、能源使用、用水量和廢棄物進一步減少20%（每生產單位），實現十年至少減少50%的目標；產品包裝所需要大量的材料。為了節約包裝材料，寶僑的包裝技術專家組成了工作網絡，分享創意、挑戰，尋求更優良的解決方案。從2006年至今，產品包裝的改進減少了136,000噸的包裝材料使用；2009年上市的潘婷系列數款產品，通過對包裝材料的改良，材料的使用減少了10%。同樣，包裝人員重新設計OLAY多元修護產品的按壓式瓶口，因此減少了10%的塑膠使用量。" w:history="1">
                                <w:r w:rsidRPr="007B5778">
                                  <w:rPr>
                                    <w:rFonts w:ascii="Arial" w:eastAsia="新細明體" w:hAnsi="Arial" w:cs="Arial"/>
                                    <w:color w:val="333333"/>
                                    <w:kern w:val="0"/>
                                    <w:sz w:val="20"/>
                                  </w:rPr>
                                  <w:t>P&amp;G</w:t>
                                </w:r>
                                <w:r w:rsidRPr="007B5778">
                                  <w:rPr>
                                    <w:rFonts w:ascii="Arial" w:eastAsia="新細明體" w:hAnsi="Arial" w:cs="Arial"/>
                                    <w:color w:val="333333"/>
                                    <w:kern w:val="0"/>
                                    <w:sz w:val="20"/>
                                  </w:rPr>
                                  <w:t>寶僑</w:t>
                                </w:r>
                              </w:hyperlink>
                            </w:p>
                          </w:tc>
                        </w:tr>
                        <w:tr w:rsidR="007B5778" w:rsidRPr="007B5778">
                          <w:trPr>
                            <w:tblCellSpacing w:w="7" w:type="dxa"/>
                            <w:jc w:val="center"/>
                          </w:trPr>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125" w:tgtFrame="_blank" w:tooltip="BATUCADA成立於2009年，是來自法國長年熱賣的環保飾品，該品牌飾品材質確實不含鉛及二甲酸鹽，製作過程零污染；Blue Q環保購物袋均以95%的再生材料來編織製作而成，並且把1%的營業額捐贈給大自然保護協會；Escama Studio來自美國-舊金山，透過高科技的處理，還有巴西女士們精湛的辮織手藝，做成時尚又環保的作品；KOBO Candles是成立於2004年的精油蠟燭品牌，商品本身是用大豆做成蠟燭主體，香味則來自於純天然的精油以及不含鉛的純棉燈芯，所以燃燒時也不會產生有害物質。" w:history="1">
                                <w:r w:rsidRPr="007B5778">
                                  <w:rPr>
                                    <w:rFonts w:ascii="Arial" w:eastAsia="新細明體" w:hAnsi="Arial" w:cs="Arial"/>
                                    <w:color w:val="333333"/>
                                    <w:kern w:val="0"/>
                                    <w:sz w:val="20"/>
                                  </w:rPr>
                                  <w:t xml:space="preserve">PUGOYI ASIA </w:t>
                                </w:r>
                                <w:proofErr w:type="gramStart"/>
                                <w:r w:rsidRPr="007B5778">
                                  <w:rPr>
                                    <w:rFonts w:ascii="Arial" w:eastAsia="新細明體" w:hAnsi="Arial" w:cs="Arial"/>
                                    <w:color w:val="333333"/>
                                    <w:kern w:val="0"/>
                                    <w:sz w:val="20"/>
                                  </w:rPr>
                                  <w:t>蒲菊英</w:t>
                                </w:r>
                                <w:proofErr w:type="gramEnd"/>
                                <w:r w:rsidRPr="007B5778">
                                  <w:rPr>
                                    <w:rFonts w:ascii="Arial" w:eastAsia="新細明體" w:hAnsi="Arial" w:cs="Arial"/>
                                    <w:color w:val="333333"/>
                                    <w:kern w:val="0"/>
                                    <w:sz w:val="20"/>
                                  </w:rPr>
                                  <w:t>生活概念</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126" w:tgtFrame="_blank" w:tooltip="通過國際最具公信力的有機棉認證機構GOTS (Global Organic Textile Standard) 與OE100 (Organic Exchange) 雙重國際認證標準，是真正從「紗線、面料到成衣」三重認證的100%有機棉品牌；所有原料均來自於三年以上不使用農藥化肥的有機棉田種植而成，並選用環保染料，堅持全程不使用化學添加物，通過GOTS與OE100雙重國際認證標準；1. 備有專門的有機棉成衣加工廠。在有機棉的保存、生產過程中要採取必要的措施，將有機棉與非有機棉分隔開，防止有機棉混淆和受到污染。" w:history="1">
                                <w:r w:rsidRPr="007B5778">
                                  <w:rPr>
                                    <w:rFonts w:ascii="Arial" w:eastAsia="新細明體" w:hAnsi="Arial" w:cs="Arial"/>
                                    <w:color w:val="333333"/>
                                    <w:kern w:val="0"/>
                                    <w:sz w:val="20"/>
                                  </w:rPr>
                                  <w:t>GreenDays</w:t>
                                </w:r>
                                <w:proofErr w:type="gramStart"/>
                                <w:r w:rsidRPr="007B5778">
                                  <w:rPr>
                                    <w:rFonts w:ascii="Arial" w:eastAsia="新細明體" w:hAnsi="Arial" w:cs="Arial"/>
                                    <w:color w:val="333333"/>
                                    <w:kern w:val="0"/>
                                    <w:sz w:val="20"/>
                                  </w:rPr>
                                  <w:t>綠疊子</w:t>
                                </w:r>
                                <w:proofErr w:type="gramEnd"/>
                                <w:r w:rsidRPr="007B5778">
                                  <w:rPr>
                                    <w:rFonts w:ascii="Arial" w:eastAsia="新細明體" w:hAnsi="Arial" w:cs="Arial"/>
                                    <w:color w:val="333333"/>
                                    <w:kern w:val="0"/>
                                    <w:sz w:val="20"/>
                                  </w:rPr>
                                  <w:t>有機棉</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127" w:tgtFrame="_blank" w:tooltip="ARENA公司總部設置了「環境委員會」，除了將最新的科技投入到環保布料與包裝材質等方面上，且為了持續推動環境保護活動，嚴格遵守與環境關聯的法律、限制、與協定；並致力於節省資源使用、能源回收再利用，以及廢棄物的削減；ARENA環保產品基準(arena綠色方舟政策)，全系列產品通過日本工業標準檢測，包括自然分解：產品材質必須有一定量以上必須是生物可自然分解；再生利用：產品材質必須有一定量以上必須是再生材料；回收系統：建立產品回收系統與制度；簡化製程：精簡生產流程，減少對環境的污染，以及有害物質在生產過程中的釋放。" w:history="1">
                                <w:r w:rsidRPr="007B5778">
                                  <w:rPr>
                                    <w:rFonts w:ascii="Arial" w:eastAsia="新細明體" w:hAnsi="Arial" w:cs="Arial"/>
                                    <w:color w:val="333333"/>
                                    <w:kern w:val="0"/>
                                    <w:sz w:val="20"/>
                                  </w:rPr>
                                  <w:t>ARENA</w:t>
                                </w:r>
                                <w:proofErr w:type="gramStart"/>
                                <w:r w:rsidRPr="007B5778">
                                  <w:rPr>
                                    <w:rFonts w:ascii="Arial" w:eastAsia="新細明體" w:hAnsi="Arial" w:cs="Arial"/>
                                    <w:color w:val="333333"/>
                                    <w:kern w:val="0"/>
                                    <w:sz w:val="20"/>
                                  </w:rPr>
                                  <w:t>愛銳</w:t>
                                </w:r>
                                <w:proofErr w:type="gramEnd"/>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128" w:tgtFrame="_blank" w:tooltip="3M 的環境、健康與安全 (EHS) 管理系統，提供全球辦公廠房更良善的環境管理，EHS 管理系統包括一套全方位整合系統，能預測與解決長期性議題，推動持續進步改良。提升策略規劃流程，將 EHS 議題決策納入業務單位的策略計畫。要求每個業務部門辨識 EHS 議題，擬訂正式行動計畫，設定目標與評估成果；產品生命週期管理是 3M 永續經營策略的重要環節，相較於著重產品製程，控制對環境、健康和能源產生的效應，3M 將焦點放在產品完整的生命周期，從生產製造到消費使用到最終棄置，要求所有營運部門針對所有新產品，以及對現有產品排定優先順序，進行生命週期管理評估。" w:history="1">
                                <w:r w:rsidRPr="007B5778">
                                  <w:rPr>
                                    <w:rFonts w:ascii="Arial" w:eastAsia="新細明體" w:hAnsi="Arial" w:cs="Arial"/>
                                    <w:color w:val="333333"/>
                                    <w:kern w:val="0"/>
                                    <w:sz w:val="20"/>
                                  </w:rPr>
                                  <w:t>3M</w:t>
                                </w:r>
                              </w:hyperlink>
                            </w:p>
                          </w:tc>
                          <w:tc>
                            <w:tcPr>
                              <w:tcW w:w="1000" w:type="pct"/>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129" w:tgtFrame="_blank" w:tooltip="所有的板材、五金、配件均來自德國，採環保(KD)組合，可回收再利用；損害之組件皆可局部更換，並可隨客戶需求「搬遷」，延長商品使用年限提高利用價值，達到「生態」、「節能」、「減廢」、「健康」綠建築的四大目標。在包裝上也符合可「平整包裝」或「可堆疊」的條件，以減低倉儲及進一步減少出貨次數，減少汽油燃料使用與降低二氧化碳的排放量 ;歐德傢俱也於2009年獲得全台灣第一家「綠色商店」之系統家具業，積極響應綠色商店活動，為消費者的健康把關。" w:history="1">
                                <w:r w:rsidRPr="007B5778">
                                  <w:rPr>
                                    <w:rFonts w:ascii="Arial" w:eastAsia="新細明體" w:hAnsi="Arial" w:cs="Arial"/>
                                    <w:color w:val="333333"/>
                                    <w:kern w:val="0"/>
                                    <w:sz w:val="20"/>
                                  </w:rPr>
                                  <w:t>Order</w:t>
                                </w:r>
                                <w:proofErr w:type="gramStart"/>
                                <w:r w:rsidRPr="007B5778">
                                  <w:rPr>
                                    <w:rFonts w:ascii="Arial" w:eastAsia="新細明體" w:hAnsi="Arial" w:cs="Arial"/>
                                    <w:color w:val="333333"/>
                                    <w:kern w:val="0"/>
                                    <w:sz w:val="20"/>
                                  </w:rPr>
                                  <w:t>歐德傢俱</w:t>
                                </w:r>
                                <w:proofErr w:type="gramEnd"/>
                              </w:hyperlink>
                            </w:p>
                          </w:tc>
                        </w:tr>
                      </w:tbl>
                      <w:p w:rsidR="007B5778" w:rsidRPr="007B5778" w:rsidRDefault="007B5778" w:rsidP="007B5778">
                        <w:pPr>
                          <w:widowControl/>
                          <w:rPr>
                            <w:rFonts w:ascii="新細明體" w:eastAsia="新細明體" w:hAnsi="新細明體" w:cs="新細明體"/>
                            <w:kern w:val="0"/>
                            <w:szCs w:val="24"/>
                          </w:rPr>
                        </w:pPr>
                      </w:p>
                    </w:tc>
                  </w:tr>
                </w:tbl>
                <w:p w:rsidR="007B5778" w:rsidRPr="007B5778" w:rsidRDefault="007B5778" w:rsidP="007B5778">
                  <w:pPr>
                    <w:widowControl/>
                    <w:rPr>
                      <w:rFonts w:ascii="新細明體" w:eastAsia="新細明體" w:hAnsi="新細明體" w:cs="新細明體"/>
                      <w:kern w:val="0"/>
                      <w:szCs w:val="24"/>
                    </w:rPr>
                  </w:pPr>
                </w:p>
              </w:tc>
            </w:tr>
            <w:tr w:rsidR="007B5778" w:rsidRPr="007B5778">
              <w:trPr>
                <w:trHeight w:val="150"/>
                <w:tblCellSpacing w:w="0" w:type="dxa"/>
                <w:jc w:val="center"/>
              </w:trPr>
              <w:tc>
                <w:tcPr>
                  <w:tcW w:w="0" w:type="auto"/>
                  <w:vAlign w:val="center"/>
                  <w:hideMark/>
                </w:tcPr>
                <w:p w:rsidR="007B5778" w:rsidRPr="007B5778" w:rsidRDefault="007B5778" w:rsidP="007B5778">
                  <w:pPr>
                    <w:widowControl/>
                    <w:spacing w:line="150" w:lineRule="atLeast"/>
                    <w:rPr>
                      <w:rFonts w:ascii="新細明體" w:eastAsia="新細明體" w:hAnsi="新細明體" w:cs="新細明體"/>
                      <w:kern w:val="0"/>
                      <w:szCs w:val="24"/>
                    </w:rPr>
                  </w:pPr>
                  <w:r w:rsidRPr="007B5778">
                    <w:rPr>
                      <w:rFonts w:ascii="新細明體" w:eastAsia="新細明體" w:hAnsi="新細明體" w:cs="新細明體"/>
                      <w:kern w:val="0"/>
                      <w:szCs w:val="24"/>
                    </w:rPr>
                    <w:lastRenderedPageBreak/>
                    <w:t> </w:t>
                  </w:r>
                </w:p>
              </w:tc>
            </w:tr>
            <w:tr w:rsidR="007B5778" w:rsidRPr="007B5778">
              <w:trPr>
                <w:tblCellSpacing w:w="0" w:type="dxa"/>
                <w:jc w:val="center"/>
              </w:trPr>
              <w:tc>
                <w:tcPr>
                  <w:tcW w:w="0" w:type="auto"/>
                  <w:shd w:val="clear" w:color="auto" w:fill="FFFFFF"/>
                  <w:vAlign w:val="center"/>
                  <w:hideMark/>
                </w:tcPr>
                <w:tbl>
                  <w:tblPr>
                    <w:tblW w:w="5000" w:type="pct"/>
                    <w:tblCellSpacing w:w="15" w:type="dxa"/>
                    <w:shd w:val="clear" w:color="auto" w:fill="9ED41B"/>
                    <w:tblCellMar>
                      <w:top w:w="45" w:type="dxa"/>
                      <w:left w:w="45" w:type="dxa"/>
                      <w:bottom w:w="45" w:type="dxa"/>
                      <w:right w:w="45" w:type="dxa"/>
                    </w:tblCellMar>
                    <w:tblLook w:val="04A0"/>
                  </w:tblPr>
                  <w:tblGrid>
                    <w:gridCol w:w="10740"/>
                  </w:tblGrid>
                  <w:tr w:rsidR="007B5778" w:rsidRPr="007B5778">
                    <w:trPr>
                      <w:tblCellSpacing w:w="15" w:type="dxa"/>
                    </w:trPr>
                    <w:tc>
                      <w:tcPr>
                        <w:tcW w:w="0" w:type="auto"/>
                        <w:shd w:val="clear" w:color="auto" w:fill="FFFFFF"/>
                        <w:vAlign w:val="center"/>
                        <w:hideMark/>
                      </w:tcPr>
                      <w:tbl>
                        <w:tblPr>
                          <w:tblW w:w="5000" w:type="pct"/>
                          <w:tblCellSpacing w:w="7" w:type="dxa"/>
                          <w:shd w:val="clear" w:color="auto" w:fill="FFFFFF"/>
                          <w:tblCellMar>
                            <w:top w:w="30" w:type="dxa"/>
                            <w:left w:w="30" w:type="dxa"/>
                            <w:bottom w:w="30" w:type="dxa"/>
                            <w:right w:w="30" w:type="dxa"/>
                          </w:tblCellMar>
                          <w:tblLook w:val="04A0"/>
                        </w:tblPr>
                        <w:tblGrid>
                          <w:gridCol w:w="2458"/>
                          <w:gridCol w:w="8132"/>
                        </w:tblGrid>
                        <w:tr w:rsidR="007B5778" w:rsidRPr="007B5778">
                          <w:trPr>
                            <w:tblCellSpacing w:w="7" w:type="dxa"/>
                          </w:trPr>
                          <w:tc>
                            <w:tcPr>
                              <w:tcW w:w="0" w:type="auto"/>
                              <w:shd w:val="clear" w:color="auto" w:fill="333333"/>
                              <w:vAlign w:val="center"/>
                              <w:hideMark/>
                            </w:tcPr>
                            <w:p w:rsidR="007B5778" w:rsidRPr="007B5778" w:rsidRDefault="007B5778" w:rsidP="007B5778">
                              <w:pPr>
                                <w:widowControl/>
                                <w:spacing w:line="260" w:lineRule="atLeast"/>
                                <w:jc w:val="center"/>
                                <w:rPr>
                                  <w:rFonts w:ascii="Arial" w:eastAsia="新細明體" w:hAnsi="Arial" w:cs="Arial"/>
                                  <w:color w:val="333333"/>
                                  <w:kern w:val="0"/>
                                  <w:sz w:val="20"/>
                                  <w:szCs w:val="20"/>
                                </w:rPr>
                              </w:pPr>
                              <w:r w:rsidRPr="007B5778">
                                <w:rPr>
                                  <w:rFonts w:ascii="Arial" w:eastAsia="新細明體" w:hAnsi="Arial" w:cs="Arial"/>
                                  <w:color w:val="FFFFFF"/>
                                  <w:kern w:val="0"/>
                                  <w:sz w:val="20"/>
                                  <w:szCs w:val="20"/>
                                </w:rPr>
                                <w:t>城市：綠色觀光</w:t>
                              </w:r>
                            </w:p>
                          </w:tc>
                          <w:tc>
                            <w:tcPr>
                              <w:tcW w:w="0" w:type="auto"/>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130" w:tgtFrame="_blank" w:tooltip="隨著節能、慢活、運動、健康的時代趨勢，宜蘭縣以開發七種不同特色的自行車道，推動節能綠色觀光；另外像是春天的綠色博覽會、夏天的國際童玩藝術節、夏天七夕的宜蘭情人節、秋冬的礁溪溫泉季，都讓民眾可走向戶外享受自然；而傳藝中心河道碼頭，設有遊艇，可接駁與冬山河親水公園兩地間的遊客，串聯成一條帶狀的旅遊路線。" w:history="1">
                                <w:r w:rsidRPr="007B5778">
                                  <w:rPr>
                                    <w:rFonts w:ascii="Arial" w:eastAsia="新細明體" w:hAnsi="Arial" w:cs="Arial"/>
                                    <w:color w:val="333333"/>
                                    <w:kern w:val="0"/>
                                    <w:sz w:val="20"/>
                                  </w:rPr>
                                  <w:t>宜蘭縣</w:t>
                                </w:r>
                              </w:hyperlink>
                              <w:r w:rsidRPr="007B5778">
                                <w:rPr>
                                  <w:rFonts w:ascii="Arial" w:eastAsia="新細明體" w:hAnsi="Arial" w:cs="Arial"/>
                                  <w:color w:val="333333"/>
                                  <w:kern w:val="0"/>
                                  <w:sz w:val="20"/>
                                  <w:szCs w:val="20"/>
                                </w:rPr>
                                <w:t xml:space="preserve"> </w:t>
                              </w:r>
                              <w:hyperlink r:id="rId131" w:tgtFrame="_blank" w:tooltip="南投是綠色觀光大縣，觀光休閒產業興盛，旅遊系統主要以山地景觀為主，包括「日月潭旅遊線」、「清境廬山旅遊線」、「溪頭杉林溪旅遊線」、「玉山東埔旅遊線」及「八卦山貓羅溪旅遊線」等5條主要的旅遊路線；騎單車環潭近年更成為日月潭節能減碳最熱門的活動，沿途生態景觀豐富，是綠色觀光指標型旅遊路線。" w:history="1">
                                <w:r w:rsidRPr="007B5778">
                                  <w:rPr>
                                    <w:rFonts w:ascii="Arial" w:eastAsia="新細明體" w:hAnsi="Arial" w:cs="Arial"/>
                                    <w:color w:val="333333"/>
                                    <w:kern w:val="0"/>
                                    <w:sz w:val="20"/>
                                  </w:rPr>
                                  <w:t>南投縣</w:t>
                                </w:r>
                              </w:hyperlink>
                              <w:r w:rsidRPr="007B5778">
                                <w:rPr>
                                  <w:rFonts w:ascii="Arial" w:eastAsia="新細明體" w:hAnsi="Arial" w:cs="Arial"/>
                                  <w:color w:val="333333"/>
                                  <w:kern w:val="0"/>
                                  <w:sz w:val="20"/>
                                  <w:szCs w:val="20"/>
                                </w:rPr>
                                <w:t xml:space="preserve"> </w:t>
                              </w:r>
                              <w:hyperlink r:id="rId132" w:tgtFrame="_blank" w:tooltip="為了推動節能減碳，「花蓮低碳旅遊」規劃包含低碳自行車的規劃與設計、減碳措施宣導，活動面包含低碳旅遊宣導計畫、低碳診斷活動等等，並且將近年來熱門景點鯉魚潭、卡拉島、白鮑溪等串聯成一體，提出整體水體環境教育宣導活動與水環境復育保育規劃，希望從多面向將B（Bike）M（Mountain）W（Walk）自行車親山與健行旅行套裝活動加以推廣，透過低碳生活理念、環境教育、生態保護與低碳生活等各種節能減碳的環境教育面向下?根推廣。" w:history="1">
                                <w:r w:rsidRPr="007B5778">
                                  <w:rPr>
                                    <w:rFonts w:ascii="Arial" w:eastAsia="新細明體" w:hAnsi="Arial" w:cs="Arial"/>
                                    <w:color w:val="333333"/>
                                    <w:kern w:val="0"/>
                                    <w:sz w:val="20"/>
                                  </w:rPr>
                                  <w:t>花蓮縣</w:t>
                                </w:r>
                              </w:hyperlink>
                              <w:r w:rsidRPr="007B5778">
                                <w:rPr>
                                  <w:rFonts w:ascii="Arial" w:eastAsia="新細明體" w:hAnsi="Arial" w:cs="Arial"/>
                                  <w:color w:val="333333"/>
                                  <w:kern w:val="0"/>
                                  <w:sz w:val="20"/>
                                  <w:szCs w:val="20"/>
                                </w:rPr>
                                <w:t xml:space="preserve"> </w:t>
                              </w:r>
                              <w:hyperlink r:id="rId133" w:tgtFrame="_blank" w:tooltip="近年來苗栗縣也積極推廣低碳旅遊，打通泰安南庄觀光交通動線，將原7 條黃金旅遊路線整合為3 條觀光主軸線，並推廣休閒農場，讓民眾親自體驗低碳旅遊的精神與樂趣；其他像泰安、大湖與三義等地景點沿途大自然風景也頗豐富，例如三義著名的綠色隧道位在連接鯉魚潭村與西湖村的苗51線，綠色隧道口還可居高鯉魚潭村平原風光及大安溪畔美景，看火車疾駛過拱橋鐵道；苗栗的泰安鄉除了溫泉外，還有老街可逛，大湖則適合採草莓飽覽田園風光。" w:history="1">
                                <w:r w:rsidRPr="007B5778">
                                  <w:rPr>
                                    <w:rFonts w:ascii="Arial" w:eastAsia="新細明體" w:hAnsi="Arial" w:cs="Arial"/>
                                    <w:color w:val="333333"/>
                                    <w:kern w:val="0"/>
                                    <w:sz w:val="20"/>
                                  </w:rPr>
                                  <w:t>苗栗縣</w:t>
                                </w:r>
                              </w:hyperlink>
                              <w:r w:rsidRPr="007B5778">
                                <w:rPr>
                                  <w:rFonts w:ascii="Arial" w:eastAsia="新細明體" w:hAnsi="Arial" w:cs="Arial"/>
                                  <w:color w:val="333333"/>
                                  <w:kern w:val="0"/>
                                  <w:sz w:val="20"/>
                                  <w:szCs w:val="20"/>
                                </w:rPr>
                                <w:t xml:space="preserve"> </w:t>
                              </w:r>
                            </w:p>
                          </w:tc>
                        </w:tr>
                        <w:tr w:rsidR="007B5778" w:rsidRPr="007B5778">
                          <w:trPr>
                            <w:tblCellSpacing w:w="7" w:type="dxa"/>
                          </w:trPr>
                          <w:tc>
                            <w:tcPr>
                              <w:tcW w:w="0" w:type="auto"/>
                              <w:shd w:val="clear" w:color="auto" w:fill="333333"/>
                              <w:vAlign w:val="center"/>
                              <w:hideMark/>
                            </w:tcPr>
                            <w:p w:rsidR="007B5778" w:rsidRPr="007B5778" w:rsidRDefault="007B5778" w:rsidP="007B5778">
                              <w:pPr>
                                <w:widowControl/>
                                <w:spacing w:line="260" w:lineRule="atLeast"/>
                                <w:jc w:val="center"/>
                                <w:rPr>
                                  <w:rFonts w:ascii="Arial" w:eastAsia="新細明體" w:hAnsi="Arial" w:cs="Arial"/>
                                  <w:color w:val="333333"/>
                                  <w:kern w:val="0"/>
                                  <w:sz w:val="20"/>
                                  <w:szCs w:val="20"/>
                                </w:rPr>
                              </w:pPr>
                              <w:r w:rsidRPr="007B5778">
                                <w:rPr>
                                  <w:rFonts w:ascii="Arial" w:eastAsia="新細明體" w:hAnsi="Arial" w:cs="Arial"/>
                                  <w:color w:val="FFFFFF"/>
                                  <w:kern w:val="0"/>
                                  <w:sz w:val="20"/>
                                  <w:szCs w:val="20"/>
                                </w:rPr>
                                <w:t>城市：綠色生活</w:t>
                              </w:r>
                            </w:p>
                          </w:tc>
                          <w:tc>
                            <w:tcPr>
                              <w:tcW w:w="0" w:type="auto"/>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134" w:tgtFrame="_blank" w:tooltip="強化永續發展，使開發與保育並重，並落實環境影響評估審查及監督，讓縣內環境資源有效利用；持續進行河川水質監測並建立河川水質資料庫，作為河川污染整治指標，以提昇河川環境品質；藉由海域水質監測，建立海域背景資料，作為海洋環境評估與對照依據及推動海域生態保育參考；進行具污染區域土壤污染調查、地下水水質監測及監測井外觀巡查維護，並將相關數據建立於資訊系統，以掌握土壤及地下水污染情況；推動綠色飲食文化，達成「就源減量」目標；辦理海岸地區環境清潔維護工作，包括設置垃圾桶及告示牌及春、秋兩季淨灘活動與推動企業、義工團體認養海岸等，保持海岸線之美貌。" w:history="1">
                                <w:r w:rsidRPr="007B5778">
                                  <w:rPr>
                                    <w:rFonts w:ascii="Arial" w:eastAsia="新細明體" w:hAnsi="Arial" w:cs="Arial"/>
                                    <w:color w:val="333333"/>
                                    <w:kern w:val="0"/>
                                    <w:sz w:val="20"/>
                                  </w:rPr>
                                  <w:t>台東縣</w:t>
                                </w:r>
                              </w:hyperlink>
                              <w:r w:rsidRPr="007B5778">
                                <w:rPr>
                                  <w:rFonts w:ascii="Arial" w:eastAsia="新細明體" w:hAnsi="Arial" w:cs="Arial"/>
                                  <w:color w:val="333333"/>
                                  <w:kern w:val="0"/>
                                  <w:sz w:val="20"/>
                                  <w:szCs w:val="20"/>
                                </w:rPr>
                                <w:t xml:space="preserve"> </w:t>
                              </w:r>
                              <w:hyperlink r:id="rId135" w:tgtFrame="_blank" w:tooltip="包括工業區整合、太陽光電的運用、公共自行車道設置、推廣低碳綠色能源、建構濕地生態廊道等，更爭取到亞洲唯一ICLEI高雄環境永續發展能力訓練中心；選定旗津作為低碳島示範區，透過全島未來低碳規畫措施及實現低碳觀光的可能性，更呈現高雄海港都市的觀光特色；逐步建構30個電動機車電池交換站系統網路，並鼓勵企業員工搭乘綠色運輸。" w:history="1">
                                <w:r w:rsidRPr="007B5778">
                                  <w:rPr>
                                    <w:rFonts w:ascii="Arial" w:eastAsia="新細明體" w:hAnsi="Arial" w:cs="Arial"/>
                                    <w:color w:val="333333"/>
                                    <w:kern w:val="0"/>
                                    <w:sz w:val="20"/>
                                  </w:rPr>
                                  <w:t>高雄市</w:t>
                                </w:r>
                              </w:hyperlink>
                              <w:r w:rsidRPr="007B5778">
                                <w:rPr>
                                  <w:rFonts w:ascii="Arial" w:eastAsia="新細明體" w:hAnsi="Arial" w:cs="Arial"/>
                                  <w:color w:val="333333"/>
                                  <w:kern w:val="0"/>
                                  <w:sz w:val="20"/>
                                  <w:szCs w:val="20"/>
                                </w:rPr>
                                <w:t xml:space="preserve"> </w:t>
                              </w:r>
                              <w:hyperlink r:id="rId136" w:tgtFrame="_blank" w:tooltip="以「打造花園城市、建構低碳家園」為目標，推動加強各項水污染防治工作、廢棄物資源循環零廢棄政策、飲用水用水安全宣導及抽驗、公廁列管及空地管理；以西屯區逢甲商圈為示範區，進行節能減碳改善輔導計畫，結合商圈內旅館、餐廳與商店，以至少達到省水省電10％為目標，最高則達50％節能效益，落實低碳商圈的目標；建立土壤及地下水污染監測網，以即早發現污染，整治及改善；透過政府單位與推動民間綠色採購的行動，鼓勵綠色產品生產及使用，帶動綠色消費風氣，由消費端帶動生產端，讓綠色產品成為一種趨勢與商機。" w:history="1">
                                <w:r w:rsidRPr="007B5778">
                                  <w:rPr>
                                    <w:rFonts w:ascii="Arial" w:eastAsia="新細明體" w:hAnsi="Arial" w:cs="Arial"/>
                                    <w:color w:val="333333"/>
                                    <w:kern w:val="0"/>
                                    <w:sz w:val="20"/>
                                  </w:rPr>
                                  <w:t>台中市</w:t>
                                </w:r>
                              </w:hyperlink>
                              <w:r w:rsidRPr="007B5778">
                                <w:rPr>
                                  <w:rFonts w:ascii="Arial" w:eastAsia="新細明體" w:hAnsi="Arial" w:cs="Arial"/>
                                  <w:color w:val="333333"/>
                                  <w:kern w:val="0"/>
                                  <w:sz w:val="20"/>
                                  <w:szCs w:val="20"/>
                                </w:rPr>
                                <w:t xml:space="preserve"> </w:t>
                              </w:r>
                              <w:hyperlink r:id="rId137" w:tgtFrame="_blank" w:tooltip="打造永續台北城為目標，以道路綠廊串連臺北市內大型的公園綠地，發展開放空間雙環圈計畫，在此架構下以鄰里尺度檢討現有綠帶及擴張鄰里綠網填補不足之處，推廣建築物的屋頂及立面綠化，提升都市水泥叢林中的綠意；「建構高效率的都市水循環系統」提高中水、雨水的再利用、減少漏水及持續衛生下水道的建設讓所有污水都經過處理後再排放；以捷運路網為主架構，配合重新檢討接駁公車路網，減少轉乘次數，提升公車的到站效率及準點率。當大眾運輸系統健全後，將導入減少私人運具使用量的策略；推動智慧資訊技術的應用(包含地理資訊系統、全球衛星定位系統、衛星遙測技術及管理資訊系統)減少災害之發生，以資料庫的建立、即時監測、預警資料的傳遞，建置有效率的資訊網絡來保護市民的安全。" w:history="1">
                                <w:r w:rsidRPr="007B5778">
                                  <w:rPr>
                                    <w:rFonts w:ascii="Arial" w:eastAsia="新細明體" w:hAnsi="Arial" w:cs="Arial"/>
                                    <w:color w:val="333333"/>
                                    <w:kern w:val="0"/>
                                    <w:sz w:val="20"/>
                                  </w:rPr>
                                  <w:t>台北市</w:t>
                                </w:r>
                              </w:hyperlink>
                              <w:r w:rsidRPr="007B5778">
                                <w:rPr>
                                  <w:rFonts w:ascii="Arial" w:eastAsia="新細明體" w:hAnsi="Arial" w:cs="Arial"/>
                                  <w:color w:val="333333"/>
                                  <w:kern w:val="0"/>
                                  <w:sz w:val="20"/>
                                  <w:szCs w:val="20"/>
                                </w:rPr>
                                <w:t xml:space="preserve"> </w:t>
                              </w:r>
                              <w:hyperlink r:id="rId138" w:tgtFrame="_blank" w:tooltip="桃園縣以「綠建築、省水電、蔬果食、環保三寶、綠色運輸」為口號，落實綠色政策的推動，從食衣住行育樂出發，制定環保政策；推動老街溪及南崁流域污染整治暨河道生態保護改善計畫；水污染防治許可證（文件）查核輔導計畫；加強推動本縣13鄉鎮市落實資源回收、廚餘回收、垃圾強制分類工作，提高資源回收率、廚餘回收率；括機場捷運系統、台鐵高架化及五揚高架工程等，將低碳運輸整合智慧型交控系統，推動低底盤無障礙免費電動接駁巴士，減少民眾自行開車往返，減少塞車，降低碳排放。" w:history="1">
                                <w:r w:rsidRPr="007B5778">
                                  <w:rPr>
                                    <w:rFonts w:ascii="Arial" w:eastAsia="新細明體" w:hAnsi="Arial" w:cs="Arial"/>
                                    <w:color w:val="333333"/>
                                    <w:kern w:val="0"/>
                                    <w:sz w:val="20"/>
                                  </w:rPr>
                                  <w:t>桃園縣</w:t>
                                </w:r>
                              </w:hyperlink>
                              <w:r w:rsidRPr="007B5778">
                                <w:rPr>
                                  <w:rFonts w:ascii="Arial" w:eastAsia="新細明體" w:hAnsi="Arial" w:cs="Arial"/>
                                  <w:color w:val="333333"/>
                                  <w:kern w:val="0"/>
                                  <w:sz w:val="20"/>
                                  <w:szCs w:val="20"/>
                                </w:rPr>
                                <w:t xml:space="preserve"> </w:t>
                              </w:r>
                              <w:hyperlink r:id="rId139" w:tgtFrame="_blank" w:tooltip="「低碳校園標章」，建構53所低碳校園，省電28.5萬度/年；「坪林、雙溪低碳旅遊」，遵守低碳的旅遊守則，創造4億元經濟效益；「碳中和樂園」，將封閉掩埋場轉型為寓教於樂於的低碳園區；「免費公共自行車租借系統」，突破39萬人次租借，週轉率達3次/輛；「幸福小站」：提供弱勢家庭量身打造的居家空間，餘裕物資善加利用；「黃金里資收站」，回收物資垃圾變黃金，幫助失學孩童及提升老人福利；「電動車示範運行」，2輛電動公車與12輛電動車供民眾試乘，以低碳運輸帶給市民全新低碳感受，為市民建造一個身心富足的低碳環境。" w:history="1">
                                <w:r w:rsidRPr="007B5778">
                                  <w:rPr>
                                    <w:rFonts w:ascii="Arial" w:eastAsia="新細明體" w:hAnsi="Arial" w:cs="Arial"/>
                                    <w:color w:val="333333"/>
                                    <w:kern w:val="0"/>
                                    <w:sz w:val="20"/>
                                  </w:rPr>
                                  <w:t>新北市</w:t>
                                </w:r>
                              </w:hyperlink>
                              <w:r w:rsidRPr="007B5778">
                                <w:rPr>
                                  <w:rFonts w:ascii="Arial" w:eastAsia="新細明體" w:hAnsi="Arial" w:cs="Arial"/>
                                  <w:color w:val="333333"/>
                                  <w:kern w:val="0"/>
                                  <w:sz w:val="20"/>
                                  <w:szCs w:val="20"/>
                                </w:rPr>
                                <w:t xml:space="preserve"> </w:t>
                              </w:r>
                              <w:hyperlink r:id="rId140" w:tgtFrame="_blank" w:tooltip="基隆市環保局在轄區內設置「空氣品質淨化區」，目前已經完成包括港西國小、長興國小、成功國小等地號廢棄物棄置場，利用綠美化工程有效淨化空氣品質，降低市區內所大量製造的碳排放；基隆市也加強推動地方裸露地表管制，透過植栽增加裸露地表的綠色植披，增加市區內的綠地面積，淨化空氣；針對閒置、荒廢、雜亂、老舊危險或無人居住的房屋/空地，進行整理或拆除，在美化市容之餘，並針對其中可規劃之區域加以再利用。" w:history="1">
                                <w:r w:rsidRPr="007B5778">
                                  <w:rPr>
                                    <w:rFonts w:ascii="Arial" w:eastAsia="新細明體" w:hAnsi="Arial" w:cs="Arial"/>
                                    <w:color w:val="333333"/>
                                    <w:kern w:val="0"/>
                                    <w:sz w:val="20"/>
                                  </w:rPr>
                                  <w:t>基隆市</w:t>
                                </w:r>
                              </w:hyperlink>
                              <w:r w:rsidRPr="007B5778">
                                <w:rPr>
                                  <w:rFonts w:ascii="Arial" w:eastAsia="新細明體" w:hAnsi="Arial" w:cs="Arial"/>
                                  <w:color w:val="333333"/>
                                  <w:kern w:val="0"/>
                                  <w:sz w:val="20"/>
                                  <w:szCs w:val="20"/>
                                </w:rPr>
                                <w:t xml:space="preserve"> </w:t>
                              </w:r>
                            </w:p>
                          </w:tc>
                        </w:tr>
                        <w:tr w:rsidR="007B5778" w:rsidRPr="007B5778">
                          <w:trPr>
                            <w:tblCellSpacing w:w="7" w:type="dxa"/>
                          </w:trPr>
                          <w:tc>
                            <w:tcPr>
                              <w:tcW w:w="0" w:type="auto"/>
                              <w:shd w:val="clear" w:color="auto" w:fill="333333"/>
                              <w:vAlign w:val="center"/>
                              <w:hideMark/>
                            </w:tcPr>
                            <w:p w:rsidR="007B5778" w:rsidRPr="007B5778" w:rsidRDefault="007B5778" w:rsidP="007B5778">
                              <w:pPr>
                                <w:widowControl/>
                                <w:spacing w:line="260" w:lineRule="atLeast"/>
                                <w:jc w:val="center"/>
                                <w:rPr>
                                  <w:rFonts w:ascii="Arial" w:eastAsia="新細明體" w:hAnsi="Arial" w:cs="Arial"/>
                                  <w:color w:val="333333"/>
                                  <w:kern w:val="0"/>
                                  <w:sz w:val="20"/>
                                  <w:szCs w:val="20"/>
                                </w:rPr>
                              </w:pPr>
                              <w:r w:rsidRPr="007B5778">
                                <w:rPr>
                                  <w:rFonts w:ascii="Arial" w:eastAsia="新細明體" w:hAnsi="Arial" w:cs="Arial"/>
                                  <w:color w:val="FFFFFF"/>
                                  <w:kern w:val="0"/>
                                  <w:sz w:val="20"/>
                                  <w:szCs w:val="20"/>
                                </w:rPr>
                                <w:t>城市：綠色產業</w:t>
                              </w:r>
                            </w:p>
                          </w:tc>
                          <w:tc>
                            <w:tcPr>
                              <w:tcW w:w="0" w:type="auto"/>
                              <w:shd w:val="clear" w:color="auto" w:fill="E4E4E4"/>
                              <w:vAlign w:val="center"/>
                              <w:hideMark/>
                            </w:tcPr>
                            <w:p w:rsidR="007B5778" w:rsidRPr="007B5778" w:rsidRDefault="007B5778" w:rsidP="007B5778">
                              <w:pPr>
                                <w:widowControl/>
                                <w:spacing w:line="260" w:lineRule="atLeast"/>
                                <w:rPr>
                                  <w:rFonts w:ascii="Arial" w:eastAsia="新細明體" w:hAnsi="Arial" w:cs="Arial"/>
                                  <w:color w:val="333333"/>
                                  <w:kern w:val="0"/>
                                  <w:sz w:val="20"/>
                                  <w:szCs w:val="20"/>
                                </w:rPr>
                              </w:pPr>
                              <w:hyperlink r:id="rId141" w:tgtFrame="_blank" w:tooltip="雲林縣透過造林的「碳中和」、工業的「碳控制」以及農業的「碳經濟」三大具體措施，具體達成低碳農業聚落、低碳農業基地、微笑低碳交通網以及環境復育減碳造林等目標；輔導畜牧業者建置太陽能光電養豬場，年發電達130萬度，兼顧環境保護與產業發展；加強輔導北港溪流域沿岸養豬場廢水處理設施正常運作與排放，並持續輔導養豬場設置綠能養豬設施；低碳產銷計畫，包含西螺果菜市場轉型與麥寮港農產專用港暨低碳產銷系統。" w:history="1">
                                <w:r w:rsidRPr="007B5778">
                                  <w:rPr>
                                    <w:rFonts w:ascii="Arial" w:eastAsia="新細明體" w:hAnsi="Arial" w:cs="Arial"/>
                                    <w:color w:val="333333"/>
                                    <w:kern w:val="0"/>
                                    <w:sz w:val="20"/>
                                  </w:rPr>
                                  <w:t>雲林縣</w:t>
                                </w:r>
                              </w:hyperlink>
                              <w:r w:rsidRPr="007B5778">
                                <w:rPr>
                                  <w:rFonts w:ascii="Arial" w:eastAsia="新細明體" w:hAnsi="Arial" w:cs="Arial"/>
                                  <w:color w:val="333333"/>
                                  <w:kern w:val="0"/>
                                  <w:sz w:val="20"/>
                                  <w:szCs w:val="20"/>
                                </w:rPr>
                                <w:t xml:space="preserve"> </w:t>
                              </w:r>
                              <w:hyperlink r:id="rId142" w:tgtFrame="_blank" w:tooltip="推動首座國際綠能智慧園區，將凝聚國內綠能產業，透過綠能產業力量帶動更多綠能技術的研發，做為國內外綠能合作的平台；推廣在電動車、綠建築、LED照明、太陽能等節能解決方案，創造綠能產業新商機；辦理環境影響評估，加強環境保護宣導，推動綠色採購，減少公害糾紛，以維護環境品質；加強事業廢(污)水稽查管制及推動生活污水污染減量、逐步改善河川水質及水體生態環境、提升水污染事件緊急應變能力、辦理土壤及地下水污染場址調查及監督。" w:history="1">
                                <w:r w:rsidRPr="007B5778">
                                  <w:rPr>
                                    <w:rFonts w:ascii="Arial" w:eastAsia="新細明體" w:hAnsi="Arial" w:cs="Arial"/>
                                    <w:color w:val="333333"/>
                                    <w:kern w:val="0"/>
                                    <w:sz w:val="20"/>
                                  </w:rPr>
                                  <w:t>新竹縣</w:t>
                                </w:r>
                              </w:hyperlink>
                              <w:r w:rsidRPr="007B5778">
                                <w:rPr>
                                  <w:rFonts w:ascii="Arial" w:eastAsia="新細明體" w:hAnsi="Arial" w:cs="Arial"/>
                                  <w:color w:val="333333"/>
                                  <w:kern w:val="0"/>
                                  <w:sz w:val="20"/>
                                  <w:szCs w:val="20"/>
                                </w:rPr>
                                <w:t xml:space="preserve"> </w:t>
                              </w:r>
                              <w:hyperlink r:id="rId143" w:tgtFrame="_blank" w:tooltip="「低碳城市自治條例」上路，其中全面禁止店家使用保麗龍杯具」，違者將罰1200元至6000元不等，若不改善還可連續開罰；友善電動機車使用環境：廣設電動機車充電站，目前已設置181站，明年將再增設50站；推動台灣蘭花生技園區之發展，整合國產、官、學、研各項資合，形成產業聚落及導入國際先進技術及管理資源，推動產業轉型升級。" w:history="1">
                                <w:r w:rsidRPr="007B5778">
                                  <w:rPr>
                                    <w:rFonts w:ascii="Arial" w:eastAsia="新細明體" w:hAnsi="Arial" w:cs="Arial"/>
                                    <w:color w:val="333333"/>
                                    <w:kern w:val="0"/>
                                    <w:sz w:val="20"/>
                                  </w:rPr>
                                  <w:t>台南市</w:t>
                                </w:r>
                              </w:hyperlink>
                              <w:r w:rsidRPr="007B5778">
                                <w:rPr>
                                  <w:rFonts w:ascii="Arial" w:eastAsia="新細明體" w:hAnsi="Arial" w:cs="Arial"/>
                                  <w:color w:val="333333"/>
                                  <w:kern w:val="0"/>
                                  <w:sz w:val="20"/>
                                  <w:szCs w:val="20"/>
                                </w:rPr>
                                <w:t xml:space="preserve"> </w:t>
                              </w:r>
                              <w:hyperlink r:id="rId144" w:tgtFrame="_blank" w:tooltip="推動災區養水種電計畫、學校和公有廳舍的太陽光電系統建置、畜牧業沼氣發電、舊垃圾場生質能源作物栽植、離島小琉球電動機車等措施，未來更配合政府智慧電網政策，並借重新科技改進安全的生活；「再生能源創新運用計畫」，已入選IBM企業回饋計畫 2013年全球「智慧城市大挑戰」名單，成為台灣唯一入選城市；「養水種電計畫」成功在?邊、佳冬架?續架起?25MW的太陽能板；首創在太陽光電發電設施下進?各?有機蔬菜的栽培試驗，初步栽種的牛奶白菜及高?菜等有機蔬菜，香甜可口，如配合有機認證推廣，將可創造極大的商機，造就?能與農業共生的新模式。" w:history="1">
                                <w:r w:rsidRPr="007B5778">
                                  <w:rPr>
                                    <w:rFonts w:ascii="Arial" w:eastAsia="新細明體" w:hAnsi="Arial" w:cs="Arial"/>
                                    <w:color w:val="333333"/>
                                    <w:kern w:val="0"/>
                                    <w:sz w:val="20"/>
                                  </w:rPr>
                                  <w:t>屏東縣</w:t>
                                </w:r>
                              </w:hyperlink>
                              <w:r w:rsidRPr="007B5778">
                                <w:rPr>
                                  <w:rFonts w:ascii="Arial" w:eastAsia="新細明體" w:hAnsi="Arial" w:cs="Arial"/>
                                  <w:color w:val="333333"/>
                                  <w:kern w:val="0"/>
                                  <w:sz w:val="20"/>
                                  <w:szCs w:val="20"/>
                                </w:rPr>
                                <w:t xml:space="preserve"> </w:t>
                              </w:r>
                            </w:p>
                          </w:tc>
                        </w:tr>
                      </w:tbl>
                      <w:p w:rsidR="007B5778" w:rsidRPr="007B5778" w:rsidRDefault="007B5778" w:rsidP="007B5778">
                        <w:pPr>
                          <w:widowControl/>
                          <w:rPr>
                            <w:rFonts w:ascii="新細明體" w:eastAsia="新細明體" w:hAnsi="新細明體" w:cs="新細明體"/>
                            <w:kern w:val="0"/>
                            <w:szCs w:val="24"/>
                          </w:rPr>
                        </w:pPr>
                      </w:p>
                    </w:tc>
                  </w:tr>
                </w:tbl>
                <w:p w:rsidR="007B5778" w:rsidRPr="007B5778" w:rsidRDefault="007B5778" w:rsidP="007B5778">
                  <w:pPr>
                    <w:widowControl/>
                    <w:rPr>
                      <w:rFonts w:ascii="新細明體" w:eastAsia="新細明體" w:hAnsi="新細明體" w:cs="新細明體"/>
                      <w:kern w:val="0"/>
                      <w:szCs w:val="24"/>
                    </w:rPr>
                  </w:pPr>
                </w:p>
              </w:tc>
            </w:tr>
            <w:tr w:rsidR="007B5778" w:rsidRPr="007B5778">
              <w:trPr>
                <w:tblCellSpacing w:w="0" w:type="dxa"/>
                <w:jc w:val="center"/>
              </w:trPr>
              <w:tc>
                <w:tcPr>
                  <w:tcW w:w="0" w:type="auto"/>
                  <w:vAlign w:val="center"/>
                  <w:hideMark/>
                </w:tcPr>
                <w:p w:rsidR="007B5778" w:rsidRPr="007B5778" w:rsidRDefault="007B5778" w:rsidP="007B5778">
                  <w:pPr>
                    <w:widowControl/>
                    <w:rPr>
                      <w:rFonts w:ascii="新細明體" w:eastAsia="新細明體" w:hAnsi="新細明體" w:cs="新細明體"/>
                      <w:kern w:val="0"/>
                      <w:szCs w:val="24"/>
                    </w:rPr>
                  </w:pPr>
                  <w:r w:rsidRPr="007B5778">
                    <w:rPr>
                      <w:rFonts w:ascii="新細明體" w:eastAsia="新細明體" w:hAnsi="新細明體" w:cs="新細明體"/>
                      <w:kern w:val="0"/>
                      <w:szCs w:val="24"/>
                    </w:rPr>
                    <w:t> </w:t>
                  </w:r>
                </w:p>
              </w:tc>
            </w:tr>
          </w:tbl>
          <w:p w:rsidR="007B5778" w:rsidRPr="007B5778" w:rsidRDefault="007B5778" w:rsidP="007B5778">
            <w:pPr>
              <w:widowControl/>
              <w:rPr>
                <w:rFonts w:ascii="新細明體" w:eastAsia="新細明體" w:hAnsi="新細明體" w:cs="新細明體"/>
                <w:kern w:val="0"/>
                <w:szCs w:val="24"/>
              </w:rPr>
            </w:pPr>
            <w:r w:rsidRPr="007B5778">
              <w:rPr>
                <w:rFonts w:ascii="新細明體" w:eastAsia="新細明體" w:hAnsi="新細明體" w:cs="新細明體"/>
                <w:kern w:val="0"/>
                <w:szCs w:val="24"/>
              </w:rPr>
              <w:pict/>
            </w:r>
          </w:p>
          <w:p w:rsidR="007B5778" w:rsidRPr="007B5778" w:rsidRDefault="007B5778" w:rsidP="007B5778">
            <w:pPr>
              <w:widowControl/>
              <w:pBdr>
                <w:top w:val="single" w:sz="6" w:space="1" w:color="auto"/>
              </w:pBdr>
              <w:jc w:val="center"/>
              <w:rPr>
                <w:rFonts w:ascii="Arial" w:eastAsia="新細明體" w:hAnsi="Arial" w:cs="Arial"/>
                <w:vanish/>
                <w:kern w:val="0"/>
                <w:sz w:val="16"/>
                <w:szCs w:val="16"/>
              </w:rPr>
            </w:pPr>
            <w:r w:rsidRPr="007B5778">
              <w:rPr>
                <w:rFonts w:ascii="Arial" w:eastAsia="新細明體" w:hAnsi="Arial" w:cs="Arial" w:hint="eastAsia"/>
                <w:vanish/>
                <w:kern w:val="0"/>
                <w:sz w:val="16"/>
                <w:szCs w:val="16"/>
              </w:rPr>
              <w:t>表單的底部</w:t>
            </w:r>
          </w:p>
        </w:tc>
      </w:tr>
    </w:tbl>
    <w:p w:rsidR="00D81042" w:rsidRDefault="00D81042">
      <w:pPr>
        <w:rPr>
          <w:rFonts w:hint="eastAsia"/>
        </w:rPr>
      </w:pPr>
    </w:p>
    <w:sectPr w:rsidR="00D81042" w:rsidSect="0097669A">
      <w:pgSz w:w="11906" w:h="16838" w:code="9"/>
      <w:pgMar w:top="1440" w:right="1797" w:bottom="1440" w:left="1797" w:header="851" w:footer="992" w:gutter="0"/>
      <w:cols w:space="425"/>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
  <w:rsids>
    <w:rsidRoot w:val="007B5778"/>
    <w:rsid w:val="001D4595"/>
    <w:rsid w:val="001E0007"/>
    <w:rsid w:val="002F3E23"/>
    <w:rsid w:val="002F781C"/>
    <w:rsid w:val="00357D9A"/>
    <w:rsid w:val="0040256E"/>
    <w:rsid w:val="00500CE8"/>
    <w:rsid w:val="005650D4"/>
    <w:rsid w:val="005F0D42"/>
    <w:rsid w:val="006632DF"/>
    <w:rsid w:val="00710C02"/>
    <w:rsid w:val="007B5778"/>
    <w:rsid w:val="007D32AC"/>
    <w:rsid w:val="008E4134"/>
    <w:rsid w:val="009128EC"/>
    <w:rsid w:val="00916346"/>
    <w:rsid w:val="0097669A"/>
    <w:rsid w:val="00AD6023"/>
    <w:rsid w:val="00B222D8"/>
    <w:rsid w:val="00BE2978"/>
    <w:rsid w:val="00BF1145"/>
    <w:rsid w:val="00D81042"/>
    <w:rsid w:val="00E140EF"/>
    <w:rsid w:val="00F212F7"/>
    <w:rsid w:val="00F9301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042"/>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B5778"/>
    <w:rPr>
      <w:rFonts w:ascii="Arial" w:hAnsi="Arial" w:cs="Arial" w:hint="default"/>
      <w:strike w:val="0"/>
      <w:dstrike w:val="0"/>
      <w:color w:val="333333"/>
      <w:sz w:val="20"/>
      <w:szCs w:val="20"/>
      <w:u w:val="none"/>
      <w:effect w:val="none"/>
    </w:rPr>
  </w:style>
  <w:style w:type="paragraph" w:styleId="z-">
    <w:name w:val="HTML Top of Form"/>
    <w:basedOn w:val="a"/>
    <w:next w:val="a"/>
    <w:link w:val="z-0"/>
    <w:hidden/>
    <w:uiPriority w:val="99"/>
    <w:semiHidden/>
    <w:unhideWhenUsed/>
    <w:rsid w:val="007B5778"/>
    <w:pPr>
      <w:widowControl/>
      <w:pBdr>
        <w:bottom w:val="single" w:sz="6" w:space="1" w:color="auto"/>
      </w:pBdr>
      <w:jc w:val="center"/>
    </w:pPr>
    <w:rPr>
      <w:rFonts w:ascii="Arial" w:eastAsia="新細明體" w:hAnsi="Arial" w:cs="Arial"/>
      <w:vanish/>
      <w:kern w:val="0"/>
      <w:sz w:val="16"/>
      <w:szCs w:val="16"/>
    </w:rPr>
  </w:style>
  <w:style w:type="character" w:customStyle="1" w:styleId="z-0">
    <w:name w:val="z-表單的頂端 字元"/>
    <w:basedOn w:val="a0"/>
    <w:link w:val="z-"/>
    <w:uiPriority w:val="99"/>
    <w:semiHidden/>
    <w:rsid w:val="007B5778"/>
    <w:rPr>
      <w:rFonts w:ascii="Arial" w:eastAsia="新細明體" w:hAnsi="Arial" w:cs="Arial"/>
      <w:vanish/>
      <w:kern w:val="0"/>
      <w:sz w:val="16"/>
      <w:szCs w:val="16"/>
    </w:rPr>
  </w:style>
  <w:style w:type="paragraph" w:styleId="z-1">
    <w:name w:val="HTML Bottom of Form"/>
    <w:basedOn w:val="a"/>
    <w:next w:val="a"/>
    <w:link w:val="z-2"/>
    <w:hidden/>
    <w:uiPriority w:val="99"/>
    <w:unhideWhenUsed/>
    <w:rsid w:val="007B5778"/>
    <w:pPr>
      <w:widowControl/>
      <w:pBdr>
        <w:top w:val="single" w:sz="6" w:space="1" w:color="auto"/>
      </w:pBdr>
      <w:jc w:val="center"/>
    </w:pPr>
    <w:rPr>
      <w:rFonts w:ascii="Arial" w:eastAsia="新細明體" w:hAnsi="Arial" w:cs="Arial"/>
      <w:vanish/>
      <w:kern w:val="0"/>
      <w:sz w:val="16"/>
      <w:szCs w:val="16"/>
    </w:rPr>
  </w:style>
  <w:style w:type="character" w:customStyle="1" w:styleId="z-2">
    <w:name w:val="z-表單的底部 字元"/>
    <w:basedOn w:val="a0"/>
    <w:link w:val="z-1"/>
    <w:uiPriority w:val="99"/>
    <w:rsid w:val="007B5778"/>
    <w:rPr>
      <w:rFonts w:ascii="Arial" w:eastAsia="新細明體" w:hAnsi="Arial" w:cs="Arial"/>
      <w:vanish/>
      <w:kern w:val="0"/>
      <w:sz w:val="16"/>
      <w:szCs w:val="16"/>
    </w:rPr>
  </w:style>
  <w:style w:type="paragraph" w:styleId="a4">
    <w:name w:val="Balloon Text"/>
    <w:basedOn w:val="a"/>
    <w:link w:val="a5"/>
    <w:uiPriority w:val="99"/>
    <w:semiHidden/>
    <w:unhideWhenUsed/>
    <w:rsid w:val="007B5778"/>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7B5778"/>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44396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fe-amart.com.tw/" TargetMode="External"/><Relationship Id="rId117" Type="http://schemas.openxmlformats.org/officeDocument/2006/relationships/hyperlink" Target="http://www.oright.com.tw/" TargetMode="External"/><Relationship Id="rId21" Type="http://schemas.openxmlformats.org/officeDocument/2006/relationships/hyperlink" Target="http://www.7-11.com.tw" TargetMode="External"/><Relationship Id="rId42" Type="http://schemas.openxmlformats.org/officeDocument/2006/relationships/hyperlink" Target="http://www.chimei.com.tw" TargetMode="External"/><Relationship Id="rId47" Type="http://schemas.openxmlformats.org/officeDocument/2006/relationships/hyperlink" Target="http://www.cathaypacific.com" TargetMode="External"/><Relationship Id="rId63" Type="http://schemas.openxmlformats.org/officeDocument/2006/relationships/hyperlink" Target="http://tempus.hotel.com.tw" TargetMode="External"/><Relationship Id="rId68" Type="http://schemas.openxmlformats.org/officeDocument/2006/relationships/hyperlink" Target="http://www.tcb-bank.com.tw" TargetMode="External"/><Relationship Id="rId84" Type="http://schemas.openxmlformats.org/officeDocument/2006/relationships/hyperlink" Target="http://www.mcdonalds.com.tw" TargetMode="External"/><Relationship Id="rId89" Type="http://schemas.openxmlformats.org/officeDocument/2006/relationships/hyperlink" Target="http://www.benq.com.tw/" TargetMode="External"/><Relationship Id="rId112" Type="http://schemas.openxmlformats.org/officeDocument/2006/relationships/hyperlink" Target="http://www.yeswater.com.tw" TargetMode="External"/><Relationship Id="rId133" Type="http://schemas.openxmlformats.org/officeDocument/2006/relationships/hyperlink" Target="http://miaolitravel.net/" TargetMode="External"/><Relationship Id="rId138" Type="http://schemas.openxmlformats.org/officeDocument/2006/relationships/hyperlink" Target="http://www.tyepb.gov.tw/tyepbnew/cht/index.php?" TargetMode="External"/><Relationship Id="rId16" Type="http://schemas.openxmlformats.org/officeDocument/2006/relationships/hyperlink" Target="http://dl.tzuchi.com.tw" TargetMode="External"/><Relationship Id="rId107" Type="http://schemas.openxmlformats.org/officeDocument/2006/relationships/hyperlink" Target="http://www.weichuan.com.tw" TargetMode="External"/><Relationship Id="rId11" Type="http://schemas.openxmlformats.org/officeDocument/2006/relationships/hyperlink" Target="http://www.ntuh.gov.tw" TargetMode="External"/><Relationship Id="rId32" Type="http://schemas.openxmlformats.org/officeDocument/2006/relationships/hyperlink" Target="http://www.electrolux.com.tw" TargetMode="External"/><Relationship Id="rId37" Type="http://schemas.openxmlformats.org/officeDocument/2006/relationships/hyperlink" Target="http://www.sampo.com.tw" TargetMode="External"/><Relationship Id="rId53" Type="http://schemas.openxmlformats.org/officeDocument/2006/relationships/hyperlink" Target="http://www.china-airlines.com/ch/dream/index.htm" TargetMode="External"/><Relationship Id="rId58" Type="http://schemas.openxmlformats.org/officeDocument/2006/relationships/hyperlink" Target="http://www.hrjhotel.com.tw/main.php" TargetMode="External"/><Relationship Id="rId74" Type="http://schemas.openxmlformats.org/officeDocument/2006/relationships/hyperlink" Target="http://www.firstbank.com.tw" TargetMode="External"/><Relationship Id="rId79" Type="http://schemas.openxmlformats.org/officeDocument/2006/relationships/hyperlink" Target="http://www.mos.com.tw/" TargetMode="External"/><Relationship Id="rId102" Type="http://schemas.openxmlformats.org/officeDocument/2006/relationships/hyperlink" Target="http://www.msi.com" TargetMode="External"/><Relationship Id="rId123" Type="http://schemas.openxmlformats.org/officeDocument/2006/relationships/hyperlink" Target="http://www.sujay.com.tw/index.aspx" TargetMode="External"/><Relationship Id="rId128" Type="http://schemas.openxmlformats.org/officeDocument/2006/relationships/hyperlink" Target="http://solutions.3m.com.tw/wps/portal/3M/zh_TW/WW2/Country/" TargetMode="External"/><Relationship Id="rId144" Type="http://schemas.openxmlformats.org/officeDocument/2006/relationships/hyperlink" Target="http://www.pthg.gov.tw" TargetMode="External"/><Relationship Id="rId5" Type="http://schemas.openxmlformats.org/officeDocument/2006/relationships/image" Target="media/image2.jpeg"/><Relationship Id="rId90" Type="http://schemas.openxmlformats.org/officeDocument/2006/relationships/hyperlink" Target="http://www.dell.com.tw" TargetMode="External"/><Relationship Id="rId95" Type="http://schemas.openxmlformats.org/officeDocument/2006/relationships/hyperlink" Target="http://www.epson.com.tw/" TargetMode="External"/><Relationship Id="rId22" Type="http://schemas.openxmlformats.org/officeDocument/2006/relationships/hyperlink" Target="http://www.orbis.com.tw" TargetMode="External"/><Relationship Id="rId27" Type="http://schemas.openxmlformats.org/officeDocument/2006/relationships/hyperlink" Target="http://www.pxmart.com.tw" TargetMode="External"/><Relationship Id="rId43" Type="http://schemas.openxmlformats.org/officeDocument/2006/relationships/hyperlink" Target="http://www.ford.com.tw" TargetMode="External"/><Relationship Id="rId48" Type="http://schemas.openxmlformats.org/officeDocument/2006/relationships/hyperlink" Target="http://www.kingbus.com.tw" TargetMode="External"/><Relationship Id="rId64" Type="http://schemas.openxmlformats.org/officeDocument/2006/relationships/hyperlink" Target="http://www.novoteltaipeiairport.com/tw" TargetMode="External"/><Relationship Id="rId69" Type="http://schemas.openxmlformats.org/officeDocument/2006/relationships/hyperlink" Target="http://www.feib.com.tw" TargetMode="External"/><Relationship Id="rId113" Type="http://schemas.openxmlformats.org/officeDocument/2006/relationships/hyperlink" Target="http://www.imeifoods.com.tw" TargetMode="External"/><Relationship Id="rId118" Type="http://schemas.openxmlformats.org/officeDocument/2006/relationships/hyperlink" Target="http://www.uwood.com.tw" TargetMode="External"/><Relationship Id="rId134" Type="http://schemas.openxmlformats.org/officeDocument/2006/relationships/hyperlink" Target="http://www.taitung.gov.tw/Environmental/FUNC/NEW/MixNews.aspx" TargetMode="External"/><Relationship Id="rId139" Type="http://schemas.openxmlformats.org/officeDocument/2006/relationships/hyperlink" Target="http://www.epd.ntpc.gov.tw/web/Home?command=display&amp;page=flash" TargetMode="External"/><Relationship Id="rId80" Type="http://schemas.openxmlformats.org/officeDocument/2006/relationships/hyperlink" Target="http://www.starbucks.com.tw" TargetMode="External"/><Relationship Id="rId85" Type="http://schemas.openxmlformats.org/officeDocument/2006/relationships/hyperlink" Target="http://www.chafortea.com.tw" TargetMode="External"/><Relationship Id="rId3" Type="http://schemas.openxmlformats.org/officeDocument/2006/relationships/webSettings" Target="webSettings.xml"/><Relationship Id="rId12" Type="http://schemas.openxmlformats.org/officeDocument/2006/relationships/hyperlink" Target="http://www1.cgmh.org.tw/branch/lnk/index.aspx?Language=f" TargetMode="External"/><Relationship Id="rId17" Type="http://schemas.openxmlformats.org/officeDocument/2006/relationships/hyperlink" Target="http://www.sinyi.com.tw" TargetMode="External"/><Relationship Id="rId25" Type="http://schemas.openxmlformats.org/officeDocument/2006/relationships/hyperlink" Target="http://www.hilife.com.tw/home.asp" TargetMode="External"/><Relationship Id="rId33" Type="http://schemas.openxmlformats.org/officeDocument/2006/relationships/hyperlink" Target="http://www.hotaidev.com.tw" TargetMode="External"/><Relationship Id="rId38" Type="http://schemas.openxmlformats.org/officeDocument/2006/relationships/hyperlink" Target="http://www.tecohome.com.tw" TargetMode="External"/><Relationship Id="rId46" Type="http://schemas.openxmlformats.org/officeDocument/2006/relationships/hyperlink" Target="http://www.luxgen-motor.com.tw" TargetMode="External"/><Relationship Id="rId59" Type="http://schemas.openxmlformats.org/officeDocument/2006/relationships/hyperlink" Target="http://www.thesplendor.com/index.php" TargetMode="External"/><Relationship Id="rId67" Type="http://schemas.openxmlformats.org/officeDocument/2006/relationships/hyperlink" Target="http://www.taishinholdings.com.tw" TargetMode="External"/><Relationship Id="rId103" Type="http://schemas.openxmlformats.org/officeDocument/2006/relationships/hyperlink" Target="http://www.lenovo.com/tw/zh/" TargetMode="External"/><Relationship Id="rId108" Type="http://schemas.openxmlformats.org/officeDocument/2006/relationships/hyperlink" Target="http://www.uni-president.com.tw" TargetMode="External"/><Relationship Id="rId116" Type="http://schemas.openxmlformats.org/officeDocument/2006/relationships/hyperlink" Target="http://www.daait.com" TargetMode="External"/><Relationship Id="rId124" Type="http://schemas.openxmlformats.org/officeDocument/2006/relationships/hyperlink" Target="http://www.pgtaiwan.com.tw/" TargetMode="External"/><Relationship Id="rId129" Type="http://schemas.openxmlformats.org/officeDocument/2006/relationships/hyperlink" Target="http://www.order.com.tw" TargetMode="External"/><Relationship Id="rId137" Type="http://schemas.openxmlformats.org/officeDocument/2006/relationships/hyperlink" Target="http://www.udd.taipei.gov.tw/pages/detail.aspx?Node=39&amp;Page=3338" TargetMode="External"/><Relationship Id="rId20" Type="http://schemas.openxmlformats.org/officeDocument/2006/relationships/hyperlink" Target="http://www.carrefour.com.tw/" TargetMode="External"/><Relationship Id="rId41" Type="http://schemas.openxmlformats.org/officeDocument/2006/relationships/hyperlink" Target="http://www.taiwan-hitachi.com.tw" TargetMode="External"/><Relationship Id="rId54" Type="http://schemas.openxmlformats.org/officeDocument/2006/relationships/hyperlink" Target="http://www.china-motor.com.tw" TargetMode="External"/><Relationship Id="rId62" Type="http://schemas.openxmlformats.org/officeDocument/2006/relationships/hyperlink" Target="http://www.evergreen-hotels.com/Default.aspx?lang=zh-TW" TargetMode="External"/><Relationship Id="rId70" Type="http://schemas.openxmlformats.org/officeDocument/2006/relationships/hyperlink" Target="http://www.citibank.com.tw" TargetMode="External"/><Relationship Id="rId75" Type="http://schemas.openxmlformats.org/officeDocument/2006/relationships/hyperlink" Target="http://www.fubon.com" TargetMode="External"/><Relationship Id="rId83" Type="http://schemas.openxmlformats.org/officeDocument/2006/relationships/hyperlink" Target="http://www.smoothie.com.tw" TargetMode="External"/><Relationship Id="rId88" Type="http://schemas.openxmlformats.org/officeDocument/2006/relationships/hyperlink" Target="http://www.hp.com" TargetMode="External"/><Relationship Id="rId91" Type="http://schemas.openxmlformats.org/officeDocument/2006/relationships/hyperlink" Target="http://tw.transcend-info.com/" TargetMode="External"/><Relationship Id="rId96" Type="http://schemas.openxmlformats.org/officeDocument/2006/relationships/hyperlink" Target="http://www.htc.com/tw" TargetMode="External"/><Relationship Id="rId111" Type="http://schemas.openxmlformats.org/officeDocument/2006/relationships/hyperlink" Target="http://www.coca-cola.com.tw/" TargetMode="External"/><Relationship Id="rId132" Type="http://schemas.openxmlformats.org/officeDocument/2006/relationships/hyperlink" Target="http://td.hl.gov.tw/bin/home.php" TargetMode="External"/><Relationship Id="rId140" Type="http://schemas.openxmlformats.org/officeDocument/2006/relationships/hyperlink" Target="http://www.klepb.gov.tw/" TargetMode="External"/><Relationship Id="rId14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gif"/><Relationship Id="rId15" Type="http://schemas.openxmlformats.org/officeDocument/2006/relationships/hyperlink" Target="http://www.mmh.org.tw/index_big5.html" TargetMode="External"/><Relationship Id="rId23" Type="http://schemas.openxmlformats.org/officeDocument/2006/relationships/hyperlink" Target="http://www.family.com.tw/enterprise/index.aspx" TargetMode="External"/><Relationship Id="rId28" Type="http://schemas.openxmlformats.org/officeDocument/2006/relationships/hyperlink" Target="http://www.orangemarket.com.tw" TargetMode="External"/><Relationship Id="rId36" Type="http://schemas.openxmlformats.org/officeDocument/2006/relationships/hyperlink" Target="http://www.dyson.tw" TargetMode="External"/><Relationship Id="rId49" Type="http://schemas.openxmlformats.org/officeDocument/2006/relationships/hyperlink" Target="http://www.kymco.com.tw" TargetMode="External"/><Relationship Id="rId57" Type="http://schemas.openxmlformats.org/officeDocument/2006/relationships/hyperlink" Target="http://www.evaair.com" TargetMode="External"/><Relationship Id="rId106" Type="http://schemas.openxmlformats.org/officeDocument/2006/relationships/hyperlink" Target="http://okogreen.com.tw" TargetMode="External"/><Relationship Id="rId114" Type="http://schemas.openxmlformats.org/officeDocument/2006/relationships/hyperlink" Target="http://www.zespri.com.tw" TargetMode="External"/><Relationship Id="rId119" Type="http://schemas.openxmlformats.org/officeDocument/2006/relationships/hyperlink" Target="http://www.burtsbees.com.tw/" TargetMode="External"/><Relationship Id="rId127" Type="http://schemas.openxmlformats.org/officeDocument/2006/relationships/hyperlink" Target="http://www.arena-tw.com" TargetMode="External"/><Relationship Id="rId10" Type="http://schemas.openxmlformats.org/officeDocument/2006/relationships/hyperlink" Target="http://www.cth.org.tw/web/index.html" TargetMode="External"/><Relationship Id="rId31" Type="http://schemas.openxmlformats.org/officeDocument/2006/relationships/hyperlink" Target="http://www.sharp.com.tw" TargetMode="External"/><Relationship Id="rId44" Type="http://schemas.openxmlformats.org/officeDocument/2006/relationships/hyperlink" Target="http://www.merida.tw" TargetMode="External"/><Relationship Id="rId52" Type="http://schemas.openxmlformats.org/officeDocument/2006/relationships/hyperlink" Target="http://www.fedex.com/tw/" TargetMode="External"/><Relationship Id="rId60" Type="http://schemas.openxmlformats.org/officeDocument/2006/relationships/hyperlink" Target="http://www.parkview-hotel.com/" TargetMode="External"/><Relationship Id="rId65" Type="http://schemas.openxmlformats.org/officeDocument/2006/relationships/hyperlink" Target="http://www.feph.com.tw" TargetMode="External"/><Relationship Id="rId73" Type="http://schemas.openxmlformats.org/officeDocument/2006/relationships/hyperlink" Target="http://www.hsbc.com.tw" TargetMode="External"/><Relationship Id="rId78" Type="http://schemas.openxmlformats.org/officeDocument/2006/relationships/hyperlink" Target="http://www.burgerking.dachan.com/" TargetMode="External"/><Relationship Id="rId81" Type="http://schemas.openxmlformats.org/officeDocument/2006/relationships/hyperlink" Target="http://www.dominos.com.tw" TargetMode="External"/><Relationship Id="rId86" Type="http://schemas.openxmlformats.org/officeDocument/2006/relationships/hyperlink" Target="http://www.geniusnet.com.tw" TargetMode="External"/><Relationship Id="rId94" Type="http://schemas.openxmlformats.org/officeDocument/2006/relationships/hyperlink" Target="http://www.canon.com.tw" TargetMode="External"/><Relationship Id="rId99" Type="http://schemas.openxmlformats.org/officeDocument/2006/relationships/hyperlink" Target="http://www.sony.com.tw" TargetMode="External"/><Relationship Id="rId101" Type="http://schemas.openxmlformats.org/officeDocument/2006/relationships/hyperlink" Target="http://www.gigabyte.tw/" TargetMode="External"/><Relationship Id="rId122" Type="http://schemas.openxmlformats.org/officeDocument/2006/relationships/hyperlink" Target="http://www.orangehouse.com.tw" TargetMode="External"/><Relationship Id="rId130" Type="http://schemas.openxmlformats.org/officeDocument/2006/relationships/hyperlink" Target="http://bt.e-land.gov.tw/releaseRedirect.do?unitID=104&amp;pageID=3435" TargetMode="External"/><Relationship Id="rId135" Type="http://schemas.openxmlformats.org/officeDocument/2006/relationships/hyperlink" Target="http://www.ksepb.gov.tw/" TargetMode="External"/><Relationship Id="rId143" Type="http://schemas.openxmlformats.org/officeDocument/2006/relationships/hyperlink" Target="http://www.tainan.gov.tw/tainan/Default.asp?" TargetMode="External"/><Relationship Id="rId4" Type="http://schemas.openxmlformats.org/officeDocument/2006/relationships/image" Target="media/image1.gif"/><Relationship Id="rId9" Type="http://schemas.openxmlformats.org/officeDocument/2006/relationships/hyperlink" Target="http://www.tmuh.org.tw" TargetMode="External"/><Relationship Id="rId13" Type="http://schemas.openxmlformats.org/officeDocument/2006/relationships/hyperlink" Target="http://www.wanfang.gov.tw" TargetMode="External"/><Relationship Id="rId18" Type="http://schemas.openxmlformats.org/officeDocument/2006/relationships/hyperlink" Target="http://www.i-house.com.tw" TargetMode="External"/><Relationship Id="rId39" Type="http://schemas.openxmlformats.org/officeDocument/2006/relationships/hyperlink" Target="http://www.philips.com.tw" TargetMode="External"/><Relationship Id="rId109" Type="http://schemas.openxmlformats.org/officeDocument/2006/relationships/hyperlink" Target="http://www.king.com.tw" TargetMode="External"/><Relationship Id="rId34" Type="http://schemas.openxmlformats.org/officeDocument/2006/relationships/hyperlink" Target="http://www.zojirushi.com.tw" TargetMode="External"/><Relationship Id="rId50" Type="http://schemas.openxmlformats.org/officeDocument/2006/relationships/hyperlink" Target="http://www.thsrc.com.tw" TargetMode="External"/><Relationship Id="rId55" Type="http://schemas.openxmlformats.org/officeDocument/2006/relationships/hyperlink" Target="http://www.hotaimotor.com.tw" TargetMode="External"/><Relationship Id="rId76" Type="http://schemas.openxmlformats.org/officeDocument/2006/relationships/hyperlink" Target="http://www.cathayholdings.com.tw" TargetMode="External"/><Relationship Id="rId97" Type="http://schemas.openxmlformats.org/officeDocument/2006/relationships/hyperlink" Target="http://www.ritek.com.tw" TargetMode="External"/><Relationship Id="rId104" Type="http://schemas.openxmlformats.org/officeDocument/2006/relationships/hyperlink" Target="http://www.cybertek.com.tw" TargetMode="External"/><Relationship Id="rId120" Type="http://schemas.openxmlformats.org/officeDocument/2006/relationships/hyperlink" Target="http://www.IKEA.com.tw" TargetMode="External"/><Relationship Id="rId125" Type="http://schemas.openxmlformats.org/officeDocument/2006/relationships/hyperlink" Target="http://www.pugoyi.asia/" TargetMode="External"/><Relationship Id="rId141" Type="http://schemas.openxmlformats.org/officeDocument/2006/relationships/hyperlink" Target="http://www.yunlin.gov.tw" TargetMode="External"/><Relationship Id="rId146" Type="http://schemas.openxmlformats.org/officeDocument/2006/relationships/theme" Target="theme/theme1.xml"/><Relationship Id="rId7" Type="http://schemas.openxmlformats.org/officeDocument/2006/relationships/hyperlink" Target="http://www.vghtpe.gov.tw" TargetMode="External"/><Relationship Id="rId71" Type="http://schemas.openxmlformats.org/officeDocument/2006/relationships/hyperlink" Target="http://www.skfh.com.tw" TargetMode="External"/><Relationship Id="rId92" Type="http://schemas.openxmlformats.org/officeDocument/2006/relationships/hyperlink" Target="http://www.acer.com.tw/ac/zh/TW/content/home" TargetMode="External"/><Relationship Id="rId2" Type="http://schemas.openxmlformats.org/officeDocument/2006/relationships/settings" Target="settings.xml"/><Relationship Id="rId29" Type="http://schemas.openxmlformats.org/officeDocument/2006/relationships/hyperlink" Target="http://www.everpure.com.tw" TargetMode="External"/><Relationship Id="rId24" Type="http://schemas.openxmlformats.org/officeDocument/2006/relationships/hyperlink" Target="http://www.tk3c.com.tw/index.aspx" TargetMode="External"/><Relationship Id="rId40" Type="http://schemas.openxmlformats.org/officeDocument/2006/relationships/hyperlink" Target="http://www.tatung.com" TargetMode="External"/><Relationship Id="rId45" Type="http://schemas.openxmlformats.org/officeDocument/2006/relationships/hyperlink" Target="http://www.honda-taiwan.com.tw" TargetMode="External"/><Relationship Id="rId66" Type="http://schemas.openxmlformats.org/officeDocument/2006/relationships/hyperlink" Target="http://www.westin.com.tw/" TargetMode="External"/><Relationship Id="rId87" Type="http://schemas.openxmlformats.org/officeDocument/2006/relationships/hyperlink" Target="http://www.dlink.com.tw" TargetMode="External"/><Relationship Id="rId110" Type="http://schemas.openxmlformats.org/officeDocument/2006/relationships/hyperlink" Target="http://www.taisun.com.tw" TargetMode="External"/><Relationship Id="rId115" Type="http://schemas.openxmlformats.org/officeDocument/2006/relationships/hyperlink" Target="http://www.dawoko.com.tw" TargetMode="External"/><Relationship Id="rId131" Type="http://schemas.openxmlformats.org/officeDocument/2006/relationships/hyperlink" Target="http://travel.nantou.gov.tw/" TargetMode="External"/><Relationship Id="rId136" Type="http://schemas.openxmlformats.org/officeDocument/2006/relationships/hyperlink" Target="http://taichung.sambacode.com/" TargetMode="External"/><Relationship Id="rId61" Type="http://schemas.openxmlformats.org/officeDocument/2006/relationships/hyperlink" Target="http://hualien.chateaudechine.com/zh-tw/" TargetMode="External"/><Relationship Id="rId82" Type="http://schemas.openxmlformats.org/officeDocument/2006/relationships/hyperlink" Target="http://www.wowprime.com/map.html" TargetMode="External"/><Relationship Id="rId19" Type="http://schemas.openxmlformats.org/officeDocument/2006/relationships/hyperlink" Target="http://www.rt-mart.com.tw/" TargetMode="External"/><Relationship Id="rId14" Type="http://schemas.openxmlformats.org/officeDocument/2006/relationships/hyperlink" Target="http://www.cych.org.tw/cychweb/cych2/default.aspx" TargetMode="External"/><Relationship Id="rId30" Type="http://schemas.openxmlformats.org/officeDocument/2006/relationships/hyperlink" Target="http://panasonic.com.tw" TargetMode="External"/><Relationship Id="rId35" Type="http://schemas.openxmlformats.org/officeDocument/2006/relationships/hyperlink" Target="http://www.sanyo.com.tw" TargetMode="External"/><Relationship Id="rId56" Type="http://schemas.openxmlformats.org/officeDocument/2006/relationships/hyperlink" Target="http://www.giantcyclingworld.com" TargetMode="External"/><Relationship Id="rId77" Type="http://schemas.openxmlformats.org/officeDocument/2006/relationships/hyperlink" Target="http://www.kfcclub.com.tw" TargetMode="External"/><Relationship Id="rId100" Type="http://schemas.openxmlformats.org/officeDocument/2006/relationships/hyperlink" Target="http://www.zyxel.com/index.shtml" TargetMode="External"/><Relationship Id="rId105" Type="http://schemas.openxmlformats.org/officeDocument/2006/relationships/hyperlink" Target="http://www.heysong.com.tw" TargetMode="External"/><Relationship Id="rId126" Type="http://schemas.openxmlformats.org/officeDocument/2006/relationships/hyperlink" Target="http://www.greendays.com.tw" TargetMode="External"/><Relationship Id="rId8" Type="http://schemas.openxmlformats.org/officeDocument/2006/relationships/hyperlink" Target="http://www.stm.org.tw" TargetMode="External"/><Relationship Id="rId51" Type="http://schemas.openxmlformats.org/officeDocument/2006/relationships/hyperlink" Target="http://www.nissan.com.tw" TargetMode="External"/><Relationship Id="rId72" Type="http://schemas.openxmlformats.org/officeDocument/2006/relationships/hyperlink" Target="http://www.esunbank.com.tw/" TargetMode="External"/><Relationship Id="rId93" Type="http://schemas.openxmlformats.org/officeDocument/2006/relationships/hyperlink" Target="http://tw.asus.com/" TargetMode="External"/><Relationship Id="rId98" Type="http://schemas.openxmlformats.org/officeDocument/2006/relationships/hyperlink" Target="http://www.apple.com" TargetMode="External"/><Relationship Id="rId121" Type="http://schemas.openxmlformats.org/officeDocument/2006/relationships/hyperlink" Target="http://www.canmeng.com/" TargetMode="External"/><Relationship Id="rId142" Type="http://schemas.openxmlformats.org/officeDocument/2006/relationships/hyperlink" Target="http://www.yunlin.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5441</Words>
  <Characters>31019</Characters>
  <Application>Microsoft Office Word</Application>
  <DocSecurity>0</DocSecurity>
  <Lines>258</Lines>
  <Paragraphs>72</Paragraphs>
  <ScaleCrop>false</ScaleCrop>
  <Company/>
  <LinksUpToDate>false</LinksUpToDate>
  <CharactersWithSpaces>36388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AKAA-40730</dc:creator>
  <cp:keywords/>
  <dc:description/>
  <cp:lastModifiedBy>AKAA-40730</cp:lastModifiedBy>
  <cp:revision>1</cp:revision>
  <dcterms:created xsi:type="dcterms:W3CDTF">2013-01-30T02:16:00Z</dcterms:created>
  <dcterms:modified xsi:type="dcterms:W3CDTF">2013-01-30T02:33:00Z</dcterms:modified>
</cp:coreProperties>
</file>