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32" w:rsidRPr="003718B5" w:rsidRDefault="008B11EE" w:rsidP="00AD54FE">
      <w:pPr>
        <w:spacing w:afterLines="50" w:after="180" w:line="440" w:lineRule="exact"/>
        <w:jc w:val="center"/>
        <w:rPr>
          <w:rFonts w:ascii="標楷體" w:eastAsia="標楷體" w:hAnsi="標楷體"/>
          <w:b/>
          <w:bCs/>
          <w:sz w:val="32"/>
          <w:szCs w:val="32"/>
        </w:rPr>
      </w:pPr>
      <w:bookmarkStart w:id="0" w:name="_GoBack"/>
      <w:bookmarkEnd w:id="0"/>
      <w:r w:rsidRPr="003718B5">
        <w:rPr>
          <w:rFonts w:ascii="標楷體" w:eastAsia="標楷體" w:hAnsi="標楷體" w:hint="eastAsia"/>
          <w:b/>
          <w:bCs/>
          <w:sz w:val="32"/>
          <w:szCs w:val="32"/>
        </w:rPr>
        <w:t>行政院所屬</w:t>
      </w:r>
      <w:r w:rsidR="00443071">
        <w:rPr>
          <w:rFonts w:ascii="標楷體" w:eastAsia="標楷體" w:hAnsi="標楷體" w:hint="eastAsia"/>
          <w:b/>
          <w:bCs/>
          <w:sz w:val="32"/>
          <w:szCs w:val="32"/>
        </w:rPr>
        <w:t>中央及地方</w:t>
      </w:r>
      <w:r w:rsidRPr="003718B5">
        <w:rPr>
          <w:rFonts w:ascii="標楷體" w:eastAsia="標楷體" w:hAnsi="標楷體" w:hint="eastAsia"/>
          <w:b/>
          <w:bCs/>
          <w:sz w:val="32"/>
          <w:szCs w:val="32"/>
        </w:rPr>
        <w:t>各機關</w:t>
      </w:r>
      <w:r w:rsidR="00E10F05" w:rsidRPr="003718B5">
        <w:rPr>
          <w:rFonts w:ascii="標楷體" w:eastAsia="標楷體" w:hAnsi="標楷體" w:hint="eastAsia"/>
          <w:b/>
          <w:bCs/>
          <w:sz w:val="32"/>
          <w:szCs w:val="32"/>
        </w:rPr>
        <w:t>辦理提升公務人員積極任事與創新能力訓練</w:t>
      </w:r>
      <w:r w:rsidR="008A7D6F" w:rsidRPr="003718B5">
        <w:rPr>
          <w:rFonts w:ascii="標楷體" w:eastAsia="標楷體" w:hAnsi="標楷體" w:hint="eastAsia"/>
          <w:b/>
          <w:bCs/>
          <w:sz w:val="32"/>
          <w:szCs w:val="32"/>
        </w:rPr>
        <w:t>規劃</w:t>
      </w:r>
      <w:r w:rsidR="00F47FB3" w:rsidRPr="003718B5">
        <w:rPr>
          <w:rFonts w:ascii="標楷體" w:eastAsia="標楷體" w:hAnsi="標楷體" w:hint="eastAsia"/>
          <w:b/>
          <w:bCs/>
          <w:sz w:val="32"/>
          <w:szCs w:val="32"/>
        </w:rPr>
        <w:t>參考</w:t>
      </w:r>
      <w:r w:rsidR="00F47FB3">
        <w:rPr>
          <w:rFonts w:ascii="標楷體" w:eastAsia="標楷體" w:hAnsi="標楷體" w:hint="eastAsia"/>
          <w:b/>
          <w:bCs/>
          <w:sz w:val="32"/>
          <w:szCs w:val="32"/>
        </w:rPr>
        <w:t>資料</w:t>
      </w:r>
    </w:p>
    <w:p w:rsidR="008B11EE" w:rsidRPr="00F47FB3" w:rsidRDefault="0026067F" w:rsidP="00F47FB3">
      <w:pPr>
        <w:pStyle w:val="a3"/>
        <w:numPr>
          <w:ilvl w:val="0"/>
          <w:numId w:val="7"/>
        </w:numPr>
        <w:spacing w:line="460" w:lineRule="exact"/>
        <w:ind w:leftChars="0"/>
        <w:jc w:val="both"/>
        <w:rPr>
          <w:rFonts w:ascii="標楷體" w:eastAsia="標楷體" w:hAnsi="標楷體"/>
          <w:bCs/>
          <w:sz w:val="28"/>
          <w:szCs w:val="28"/>
        </w:rPr>
      </w:pPr>
      <w:r w:rsidRPr="00F47FB3">
        <w:rPr>
          <w:rFonts w:ascii="標楷體" w:eastAsia="標楷體" w:hAnsi="標楷體" w:hint="eastAsia"/>
          <w:bCs/>
          <w:sz w:val="28"/>
          <w:szCs w:val="28"/>
        </w:rPr>
        <w:t>前言</w:t>
      </w:r>
      <w:r w:rsidR="00E10F05" w:rsidRPr="00F47FB3">
        <w:rPr>
          <w:rFonts w:ascii="標楷體" w:eastAsia="標楷體" w:hAnsi="標楷體" w:hint="eastAsia"/>
          <w:bCs/>
          <w:sz w:val="28"/>
          <w:szCs w:val="28"/>
        </w:rPr>
        <w:t>：</w:t>
      </w:r>
      <w:r w:rsidR="008A7D6F" w:rsidRPr="00F47FB3">
        <w:rPr>
          <w:rFonts w:ascii="標楷體" w:eastAsia="標楷體" w:hAnsi="標楷體" w:hint="eastAsia"/>
          <w:bCs/>
          <w:sz w:val="28"/>
          <w:szCs w:val="28"/>
        </w:rPr>
        <w:t>本總處</w:t>
      </w:r>
      <w:r w:rsidR="00273B28" w:rsidRPr="00F47FB3">
        <w:rPr>
          <w:rFonts w:ascii="標楷體" w:eastAsia="標楷體" w:hAnsi="標楷體" w:hint="eastAsia"/>
          <w:sz w:val="28"/>
          <w:szCs w:val="28"/>
        </w:rPr>
        <w:t>為落實行政院</w:t>
      </w:r>
      <w:r w:rsidR="00273B28" w:rsidRPr="00F47FB3">
        <w:rPr>
          <w:rFonts w:ascii="標楷體" w:eastAsia="標楷體" w:hAnsi="標楷體" w:cs="新細明體" w:hint="eastAsia"/>
          <w:kern w:val="0"/>
          <w:sz w:val="28"/>
          <w:szCs w:val="28"/>
        </w:rPr>
        <w:t>執政團隊主動為民興利及「多做多對，少做少對」之觀念，強化公務人員積極任事及創新能力，</w:t>
      </w:r>
      <w:r w:rsidR="0072061E" w:rsidRPr="00F47FB3">
        <w:rPr>
          <w:rFonts w:ascii="標楷體" w:eastAsia="標楷體" w:hAnsi="標楷體" w:cs="新細明體" w:hint="eastAsia"/>
          <w:kern w:val="0"/>
          <w:sz w:val="28"/>
          <w:szCs w:val="28"/>
        </w:rPr>
        <w:t>改變處事心態</w:t>
      </w:r>
      <w:r w:rsidR="00C54BCC" w:rsidRPr="00F47FB3">
        <w:rPr>
          <w:rFonts w:ascii="標楷體" w:eastAsia="標楷體" w:hAnsi="標楷體" w:cs="新細明體" w:hint="eastAsia"/>
          <w:kern w:val="0"/>
          <w:sz w:val="28"/>
          <w:szCs w:val="28"/>
        </w:rPr>
        <w:t>，</w:t>
      </w:r>
      <w:r w:rsidR="0072061E" w:rsidRPr="00F47FB3">
        <w:rPr>
          <w:rFonts w:ascii="標楷體" w:eastAsia="標楷體" w:hAnsi="標楷體" w:cs="新細明體" w:hint="eastAsia"/>
          <w:kern w:val="0"/>
          <w:sz w:val="28"/>
          <w:szCs w:val="28"/>
        </w:rPr>
        <w:t>爰推動公務人員積極任事與創新能力訓練</w:t>
      </w:r>
      <w:r w:rsidR="0072061E" w:rsidRPr="00F47FB3">
        <w:rPr>
          <w:rFonts w:ascii="標楷體" w:eastAsia="標楷體" w:hAnsi="標楷體" w:hint="eastAsia"/>
          <w:bCs/>
          <w:sz w:val="28"/>
          <w:szCs w:val="28"/>
        </w:rPr>
        <w:t>（以下簡稱本訓練）</w:t>
      </w:r>
      <w:r w:rsidR="0072061E" w:rsidRPr="00F47FB3">
        <w:rPr>
          <w:rFonts w:ascii="標楷體" w:eastAsia="標楷體" w:hAnsi="標楷體" w:cs="新細明體" w:hint="eastAsia"/>
          <w:kern w:val="0"/>
          <w:sz w:val="28"/>
          <w:szCs w:val="28"/>
        </w:rPr>
        <w:t>，並</w:t>
      </w:r>
      <w:r w:rsidR="00273B28" w:rsidRPr="00F47FB3">
        <w:rPr>
          <w:rFonts w:ascii="標楷體" w:eastAsia="標楷體" w:hAnsi="標楷體" w:cs="新細明體" w:hint="eastAsia"/>
          <w:kern w:val="0"/>
          <w:sz w:val="28"/>
          <w:szCs w:val="28"/>
        </w:rPr>
        <w:t>於</w:t>
      </w:r>
      <w:r w:rsidR="008A7D6F" w:rsidRPr="00F47FB3">
        <w:rPr>
          <w:rFonts w:ascii="標楷體" w:eastAsia="標楷體" w:hAnsi="標楷體" w:hint="eastAsia"/>
          <w:bCs/>
          <w:sz w:val="28"/>
          <w:szCs w:val="28"/>
        </w:rPr>
        <w:t>103年度人事業務績效考核將</w:t>
      </w:r>
      <w:r w:rsidR="008B11EE" w:rsidRPr="00F47FB3">
        <w:rPr>
          <w:rFonts w:ascii="標楷體" w:eastAsia="標楷體" w:hAnsi="標楷體" w:hint="eastAsia"/>
          <w:bCs/>
          <w:sz w:val="28"/>
          <w:szCs w:val="28"/>
        </w:rPr>
        <w:t>辦理</w:t>
      </w:r>
      <w:r w:rsidR="0072061E" w:rsidRPr="00F47FB3">
        <w:rPr>
          <w:rFonts w:ascii="標楷體" w:eastAsia="標楷體" w:hAnsi="標楷體" w:hint="eastAsia"/>
          <w:bCs/>
          <w:sz w:val="28"/>
          <w:szCs w:val="28"/>
        </w:rPr>
        <w:t>本</w:t>
      </w:r>
      <w:r w:rsidR="008B11EE" w:rsidRPr="00F47FB3">
        <w:rPr>
          <w:rFonts w:ascii="標楷體" w:eastAsia="標楷體" w:hAnsi="標楷體" w:hint="eastAsia"/>
          <w:bCs/>
          <w:sz w:val="28"/>
          <w:szCs w:val="28"/>
        </w:rPr>
        <w:t>訓練列為</w:t>
      </w:r>
      <w:r w:rsidR="008A7D6F" w:rsidRPr="00F47FB3">
        <w:rPr>
          <w:rFonts w:ascii="標楷體" w:eastAsia="標楷體" w:hAnsi="標楷體" w:hint="eastAsia"/>
          <w:bCs/>
          <w:sz w:val="28"/>
          <w:szCs w:val="28"/>
        </w:rPr>
        <w:t>考核</w:t>
      </w:r>
      <w:r w:rsidR="008B11EE" w:rsidRPr="00F47FB3">
        <w:rPr>
          <w:rFonts w:ascii="標楷體" w:eastAsia="標楷體" w:hAnsi="標楷體" w:hint="eastAsia"/>
          <w:bCs/>
          <w:sz w:val="28"/>
          <w:szCs w:val="28"/>
        </w:rPr>
        <w:t>項目</w:t>
      </w:r>
      <w:r w:rsidR="00273B28" w:rsidRPr="00F47FB3">
        <w:rPr>
          <w:rFonts w:ascii="標楷體" w:eastAsia="標楷體" w:hAnsi="標楷體" w:hint="eastAsia"/>
          <w:bCs/>
          <w:sz w:val="28"/>
          <w:szCs w:val="28"/>
        </w:rPr>
        <w:t>。</w:t>
      </w:r>
    </w:p>
    <w:p w:rsidR="00E10F05" w:rsidRPr="00F47FB3" w:rsidRDefault="00B8398B" w:rsidP="00F47FB3">
      <w:pPr>
        <w:pStyle w:val="a3"/>
        <w:numPr>
          <w:ilvl w:val="0"/>
          <w:numId w:val="7"/>
        </w:numPr>
        <w:spacing w:line="460" w:lineRule="exact"/>
        <w:ind w:leftChars="0"/>
        <w:jc w:val="both"/>
        <w:rPr>
          <w:rFonts w:ascii="標楷體" w:eastAsia="標楷體" w:hAnsi="標楷體"/>
          <w:bCs/>
          <w:sz w:val="28"/>
          <w:szCs w:val="28"/>
        </w:rPr>
      </w:pPr>
      <w:r w:rsidRPr="00F47FB3">
        <w:rPr>
          <w:rFonts w:ascii="標楷體" w:eastAsia="標楷體" w:hAnsi="標楷體" w:hint="eastAsia"/>
          <w:bCs/>
          <w:sz w:val="28"/>
          <w:szCs w:val="28"/>
        </w:rPr>
        <w:t>本訓練目的：</w:t>
      </w:r>
      <w:r w:rsidR="008B11EE" w:rsidRPr="00F47FB3">
        <w:rPr>
          <w:rFonts w:ascii="標楷體" w:eastAsia="標楷體" w:hAnsi="標楷體" w:hint="eastAsia"/>
          <w:bCs/>
          <w:sz w:val="28"/>
          <w:szCs w:val="28"/>
        </w:rPr>
        <w:t>培養公務人員發現問題應予正視及以創新思維有效提出解</w:t>
      </w:r>
      <w:r w:rsidR="00443071">
        <w:rPr>
          <w:rFonts w:ascii="標楷體" w:eastAsia="標楷體" w:hAnsi="標楷體" w:hint="eastAsia"/>
          <w:bCs/>
          <w:sz w:val="28"/>
          <w:szCs w:val="28"/>
        </w:rPr>
        <w:t>決</w:t>
      </w:r>
      <w:r w:rsidR="008B11EE" w:rsidRPr="00F47FB3">
        <w:rPr>
          <w:rFonts w:ascii="標楷體" w:eastAsia="標楷體" w:hAnsi="標楷體" w:hint="eastAsia"/>
          <w:bCs/>
          <w:sz w:val="28"/>
          <w:szCs w:val="28"/>
        </w:rPr>
        <w:t>策略方案，並以同理心處理各項業務，以精進公務人員處事素養，進而提升政府行政效能。</w:t>
      </w:r>
    </w:p>
    <w:p w:rsidR="00F40764" w:rsidRPr="00F47FB3" w:rsidRDefault="00834858" w:rsidP="00F47FB3">
      <w:pPr>
        <w:pStyle w:val="a3"/>
        <w:numPr>
          <w:ilvl w:val="0"/>
          <w:numId w:val="7"/>
        </w:numPr>
        <w:spacing w:line="460" w:lineRule="exact"/>
        <w:ind w:leftChars="0"/>
        <w:rPr>
          <w:rFonts w:ascii="標楷體" w:eastAsia="標楷體" w:hAnsi="標楷體"/>
          <w:bCs/>
          <w:sz w:val="28"/>
          <w:szCs w:val="28"/>
        </w:rPr>
      </w:pPr>
      <w:r>
        <w:rPr>
          <w:rFonts w:ascii="標楷體" w:eastAsia="標楷體" w:hAnsi="標楷體" w:hint="eastAsia"/>
          <w:bCs/>
          <w:sz w:val="28"/>
          <w:szCs w:val="28"/>
        </w:rPr>
        <w:t>本訓練設計理念、課程類型及</w:t>
      </w:r>
      <w:r w:rsidR="00096A68" w:rsidRPr="00F47FB3">
        <w:rPr>
          <w:rFonts w:ascii="標楷體" w:eastAsia="標楷體" w:hAnsi="標楷體" w:hint="eastAsia"/>
          <w:bCs/>
          <w:sz w:val="28"/>
          <w:szCs w:val="28"/>
        </w:rPr>
        <w:t>辦理方式</w:t>
      </w:r>
      <w:r w:rsidR="00B8398B" w:rsidRPr="00F47FB3">
        <w:rPr>
          <w:rFonts w:ascii="標楷體" w:eastAsia="標楷體" w:hAnsi="標楷體" w:hint="eastAsia"/>
          <w:bCs/>
          <w:sz w:val="28"/>
          <w:szCs w:val="28"/>
        </w:rPr>
        <w:t>：</w:t>
      </w:r>
    </w:p>
    <w:p w:rsidR="00F47FB3" w:rsidRDefault="00BE63E9" w:rsidP="00F47FB3">
      <w:pPr>
        <w:pStyle w:val="a3"/>
        <w:numPr>
          <w:ilvl w:val="0"/>
          <w:numId w:val="2"/>
        </w:numPr>
        <w:spacing w:line="460" w:lineRule="exact"/>
        <w:ind w:leftChars="0" w:left="993" w:hanging="993"/>
        <w:rPr>
          <w:rFonts w:ascii="標楷體" w:eastAsia="標楷體" w:hAnsi="標楷體"/>
          <w:bCs/>
          <w:sz w:val="28"/>
          <w:szCs w:val="28"/>
        </w:rPr>
      </w:pPr>
      <w:r w:rsidRPr="00F47FB3">
        <w:rPr>
          <w:rFonts w:ascii="標楷體" w:eastAsia="標楷體" w:hAnsi="標楷體" w:hint="eastAsia"/>
          <w:bCs/>
          <w:sz w:val="28"/>
          <w:szCs w:val="28"/>
        </w:rPr>
        <w:t>設計理念：所謂積極任事與創新能力，代表</w:t>
      </w:r>
      <w:r w:rsidR="00F40764" w:rsidRPr="00F47FB3">
        <w:rPr>
          <w:rFonts w:ascii="標楷體" w:eastAsia="標楷體" w:hAnsi="標楷體" w:hint="eastAsia"/>
          <w:bCs/>
          <w:sz w:val="28"/>
          <w:szCs w:val="28"/>
        </w:rPr>
        <w:t>意涵</w:t>
      </w:r>
      <w:r w:rsidR="00096A68" w:rsidRPr="00F47FB3">
        <w:rPr>
          <w:rFonts w:ascii="標楷體" w:eastAsia="標楷體" w:hAnsi="標楷體" w:hint="eastAsia"/>
          <w:bCs/>
          <w:sz w:val="28"/>
          <w:szCs w:val="28"/>
        </w:rPr>
        <w:t>包括人</w:t>
      </w:r>
      <w:r w:rsidR="00F40764" w:rsidRPr="00F47FB3">
        <w:rPr>
          <w:rFonts w:ascii="標楷體" w:eastAsia="標楷體" w:hAnsi="標楷體" w:hint="eastAsia"/>
          <w:bCs/>
          <w:sz w:val="28"/>
          <w:szCs w:val="28"/>
        </w:rPr>
        <w:t>內在思維與態度之轉化，以及外在行動的改變兩部分</w:t>
      </w:r>
      <w:r w:rsidRPr="00F47FB3">
        <w:rPr>
          <w:rFonts w:ascii="標楷體" w:eastAsia="標楷體" w:hAnsi="標楷體" w:hint="eastAsia"/>
          <w:bCs/>
          <w:sz w:val="28"/>
          <w:szCs w:val="28"/>
        </w:rPr>
        <w:t>，必須</w:t>
      </w:r>
      <w:r w:rsidR="00096A68" w:rsidRPr="00F47FB3">
        <w:rPr>
          <w:rFonts w:ascii="標楷體" w:eastAsia="標楷體" w:hAnsi="標楷體" w:hint="eastAsia"/>
          <w:bCs/>
          <w:sz w:val="28"/>
          <w:szCs w:val="28"/>
        </w:rPr>
        <w:t>先有內心態度的改變，才能帶出外在積極的行動</w:t>
      </w:r>
      <w:r w:rsidR="00F40764" w:rsidRPr="00F47FB3">
        <w:rPr>
          <w:rFonts w:ascii="標楷體" w:eastAsia="標楷體" w:hAnsi="標楷體" w:hint="eastAsia"/>
          <w:bCs/>
          <w:sz w:val="28"/>
          <w:szCs w:val="28"/>
        </w:rPr>
        <w:t>。</w:t>
      </w:r>
      <w:r w:rsidR="00096A68" w:rsidRPr="00F47FB3">
        <w:rPr>
          <w:rFonts w:ascii="標楷體" w:eastAsia="標楷體" w:hAnsi="標楷體" w:hint="eastAsia"/>
          <w:bCs/>
          <w:sz w:val="28"/>
          <w:szCs w:val="28"/>
        </w:rPr>
        <w:t>基此</w:t>
      </w:r>
      <w:r w:rsidR="00F40764" w:rsidRPr="00F47FB3">
        <w:rPr>
          <w:rFonts w:ascii="標楷體" w:eastAsia="標楷體" w:hAnsi="標楷體" w:hint="eastAsia"/>
          <w:bCs/>
          <w:sz w:val="28"/>
          <w:szCs w:val="28"/>
        </w:rPr>
        <w:t>，</w:t>
      </w:r>
      <w:r w:rsidR="00096A68" w:rsidRPr="00F47FB3">
        <w:rPr>
          <w:rFonts w:ascii="標楷體" w:eastAsia="標楷體" w:hAnsi="標楷體" w:hint="eastAsia"/>
          <w:bCs/>
          <w:sz w:val="28"/>
          <w:szCs w:val="28"/>
        </w:rPr>
        <w:t>本訓練課程之設計，應先建立</w:t>
      </w:r>
      <w:r w:rsidR="00F40764" w:rsidRPr="00F47FB3">
        <w:rPr>
          <w:rFonts w:ascii="標楷體" w:eastAsia="標楷體" w:hAnsi="標楷體" w:hint="eastAsia"/>
          <w:bCs/>
          <w:sz w:val="28"/>
          <w:szCs w:val="28"/>
        </w:rPr>
        <w:t>公務人員建立積極任事的心態與想法，</w:t>
      </w:r>
      <w:r w:rsidR="00096A68" w:rsidRPr="00F47FB3">
        <w:rPr>
          <w:rFonts w:ascii="標楷體" w:eastAsia="標楷體" w:hAnsi="標楷體" w:hint="eastAsia"/>
          <w:bCs/>
          <w:sz w:val="28"/>
          <w:szCs w:val="28"/>
        </w:rPr>
        <w:t>提升面對民眾時的同理心</w:t>
      </w:r>
      <w:r w:rsidR="00F40764" w:rsidRPr="00F47FB3">
        <w:rPr>
          <w:rFonts w:ascii="標楷體" w:eastAsia="標楷體" w:hAnsi="標楷體" w:hint="eastAsia"/>
          <w:bCs/>
          <w:sz w:val="28"/>
          <w:szCs w:val="28"/>
        </w:rPr>
        <w:t>，接著再加強創新能力</w:t>
      </w:r>
      <w:r w:rsidR="00096A68" w:rsidRPr="00F47FB3">
        <w:rPr>
          <w:rFonts w:ascii="標楷體" w:eastAsia="標楷體" w:hAnsi="標楷體" w:hint="eastAsia"/>
          <w:bCs/>
          <w:sz w:val="28"/>
          <w:szCs w:val="28"/>
        </w:rPr>
        <w:t>知能</w:t>
      </w:r>
      <w:r w:rsidR="00F40764" w:rsidRPr="00F47FB3">
        <w:rPr>
          <w:rFonts w:ascii="標楷體" w:eastAsia="標楷體" w:hAnsi="標楷體" w:hint="eastAsia"/>
          <w:bCs/>
          <w:sz w:val="28"/>
          <w:szCs w:val="28"/>
        </w:rPr>
        <w:t>層面之</w:t>
      </w:r>
      <w:r w:rsidR="00096A68" w:rsidRPr="00F47FB3">
        <w:rPr>
          <w:rFonts w:ascii="標楷體" w:eastAsia="標楷體" w:hAnsi="標楷體" w:hint="eastAsia"/>
          <w:bCs/>
          <w:sz w:val="28"/>
          <w:szCs w:val="28"/>
        </w:rPr>
        <w:t>學習</w:t>
      </w:r>
      <w:r w:rsidR="00F40764" w:rsidRPr="00F47FB3">
        <w:rPr>
          <w:rFonts w:ascii="標楷體" w:eastAsia="標楷體" w:hAnsi="標楷體" w:hint="eastAsia"/>
          <w:bCs/>
          <w:sz w:val="28"/>
          <w:szCs w:val="28"/>
        </w:rPr>
        <w:t>，</w:t>
      </w:r>
      <w:r w:rsidR="00096A68" w:rsidRPr="00F47FB3">
        <w:rPr>
          <w:rFonts w:ascii="標楷體" w:eastAsia="標楷體" w:hAnsi="標楷體" w:hint="eastAsia"/>
          <w:bCs/>
          <w:sz w:val="28"/>
          <w:szCs w:val="28"/>
        </w:rPr>
        <w:t>採取</w:t>
      </w:r>
      <w:r w:rsidR="00FF3589" w:rsidRPr="00F47FB3">
        <w:rPr>
          <w:rFonts w:ascii="標楷體" w:eastAsia="標楷體" w:hAnsi="標楷體" w:hint="eastAsia"/>
          <w:bCs/>
          <w:sz w:val="28"/>
          <w:szCs w:val="28"/>
        </w:rPr>
        <w:t>一種「由內而外」的訓練方式，</w:t>
      </w:r>
      <w:r w:rsidR="00F40764" w:rsidRPr="00F47FB3">
        <w:rPr>
          <w:rFonts w:ascii="標楷體" w:eastAsia="標楷體" w:hAnsi="標楷體" w:hint="eastAsia"/>
          <w:bCs/>
          <w:sz w:val="28"/>
          <w:szCs w:val="28"/>
        </w:rPr>
        <w:t>方可全面性提升政府效能。</w:t>
      </w:r>
    </w:p>
    <w:p w:rsidR="00F40764" w:rsidRPr="00F47FB3" w:rsidRDefault="003564C5" w:rsidP="00F47FB3">
      <w:pPr>
        <w:pStyle w:val="a3"/>
        <w:numPr>
          <w:ilvl w:val="0"/>
          <w:numId w:val="2"/>
        </w:numPr>
        <w:spacing w:line="460" w:lineRule="exact"/>
        <w:ind w:leftChars="0" w:left="993" w:hanging="993"/>
        <w:rPr>
          <w:rFonts w:ascii="標楷體" w:eastAsia="標楷體" w:hAnsi="標楷體"/>
          <w:bCs/>
          <w:sz w:val="28"/>
          <w:szCs w:val="28"/>
        </w:rPr>
      </w:pPr>
      <w:r w:rsidRPr="00F47FB3">
        <w:rPr>
          <w:rFonts w:ascii="標楷體" w:eastAsia="標楷體" w:hAnsi="標楷體" w:hint="eastAsia"/>
          <w:bCs/>
          <w:sz w:val="28"/>
          <w:szCs w:val="28"/>
        </w:rPr>
        <w:t>課程類型：</w:t>
      </w:r>
      <w:r w:rsidR="00834858" w:rsidRPr="00F47FB3">
        <w:rPr>
          <w:rFonts w:ascii="標楷體" w:eastAsia="標楷體" w:hAnsi="標楷體"/>
          <w:bCs/>
          <w:sz w:val="28"/>
          <w:szCs w:val="28"/>
        </w:rPr>
        <w:t xml:space="preserve"> </w:t>
      </w:r>
    </w:p>
    <w:p w:rsidR="00F40764" w:rsidRDefault="00F40764" w:rsidP="00F47FB3">
      <w:pPr>
        <w:pStyle w:val="a3"/>
        <w:numPr>
          <w:ilvl w:val="0"/>
          <w:numId w:val="3"/>
        </w:numPr>
        <w:spacing w:line="460" w:lineRule="exact"/>
        <w:ind w:leftChars="0" w:left="993" w:hanging="633"/>
        <w:jc w:val="both"/>
        <w:rPr>
          <w:rFonts w:ascii="標楷體" w:eastAsia="標楷體" w:hAnsi="標楷體"/>
          <w:bCs/>
          <w:sz w:val="28"/>
          <w:szCs w:val="28"/>
        </w:rPr>
      </w:pPr>
      <w:r w:rsidRPr="00F47FB3">
        <w:rPr>
          <w:rFonts w:ascii="標楷體" w:eastAsia="標楷體" w:hAnsi="標楷體" w:hint="eastAsia"/>
          <w:bCs/>
          <w:color w:val="000000" w:themeColor="text1"/>
          <w:sz w:val="28"/>
          <w:szCs w:val="28"/>
        </w:rPr>
        <w:t>內化層面</w:t>
      </w:r>
      <w:r w:rsidR="001B5D21" w:rsidRPr="00F47FB3">
        <w:rPr>
          <w:rFonts w:ascii="標楷體" w:eastAsia="標楷體" w:hAnsi="標楷體" w:hint="eastAsia"/>
          <w:bCs/>
          <w:color w:val="000000" w:themeColor="text1"/>
          <w:sz w:val="28"/>
          <w:szCs w:val="28"/>
        </w:rPr>
        <w:t>課程</w:t>
      </w:r>
      <w:r w:rsidRPr="00F47FB3">
        <w:rPr>
          <w:rFonts w:ascii="標楷體" w:eastAsia="標楷體" w:hAnsi="標楷體" w:hint="eastAsia"/>
          <w:bCs/>
          <w:sz w:val="28"/>
          <w:szCs w:val="28"/>
        </w:rPr>
        <w:t>：著重於如何提升公務人員積極任事之心態及同理心，培養關懷服務的情操，瞭解身為公務人員志業的目標與責任，進而能以主動積極的思維和態度處理事情。</w:t>
      </w:r>
    </w:p>
    <w:p w:rsidR="00F40764" w:rsidRPr="00F47FB3" w:rsidRDefault="00F40764" w:rsidP="00F47FB3">
      <w:pPr>
        <w:pStyle w:val="a3"/>
        <w:numPr>
          <w:ilvl w:val="0"/>
          <w:numId w:val="3"/>
        </w:numPr>
        <w:spacing w:line="460" w:lineRule="exact"/>
        <w:ind w:leftChars="0" w:left="993" w:hanging="633"/>
        <w:jc w:val="both"/>
        <w:rPr>
          <w:rFonts w:ascii="標楷體" w:eastAsia="標楷體" w:hAnsi="標楷體"/>
          <w:bCs/>
          <w:sz w:val="28"/>
          <w:szCs w:val="28"/>
        </w:rPr>
      </w:pPr>
      <w:r w:rsidRPr="00F47FB3">
        <w:rPr>
          <w:rFonts w:ascii="標楷體" w:eastAsia="標楷體" w:hAnsi="標楷體" w:hint="eastAsia"/>
          <w:bCs/>
          <w:sz w:val="28"/>
          <w:szCs w:val="28"/>
        </w:rPr>
        <w:t>外顯層面</w:t>
      </w:r>
      <w:r w:rsidR="001B5D21" w:rsidRPr="00F47FB3">
        <w:rPr>
          <w:rFonts w:ascii="標楷體" w:eastAsia="標楷體" w:hAnsi="標楷體" w:hint="eastAsia"/>
          <w:bCs/>
          <w:sz w:val="28"/>
          <w:szCs w:val="28"/>
        </w:rPr>
        <w:t>課程</w:t>
      </w:r>
      <w:r w:rsidRPr="00F47FB3">
        <w:rPr>
          <w:rFonts w:ascii="標楷體" w:eastAsia="標楷體" w:hAnsi="標楷體" w:hint="eastAsia"/>
          <w:bCs/>
          <w:sz w:val="28"/>
          <w:szCs w:val="28"/>
        </w:rPr>
        <w:t>：培養公務人員的思辯與冒險精神，突破自我思維侷限與本位主義，將創新思維運用於</w:t>
      </w:r>
      <w:r w:rsidR="001B5D21" w:rsidRPr="00F47FB3">
        <w:rPr>
          <w:rFonts w:ascii="標楷體" w:eastAsia="標楷體" w:hAnsi="標楷體" w:hint="eastAsia"/>
          <w:bCs/>
          <w:sz w:val="28"/>
          <w:szCs w:val="28"/>
        </w:rPr>
        <w:t>專案管理、績效管理、策略思考與變革管理</w:t>
      </w:r>
      <w:r w:rsidR="00C57AFD" w:rsidRPr="00F47FB3">
        <w:rPr>
          <w:rFonts w:ascii="標楷體" w:eastAsia="標楷體" w:hAnsi="標楷體" w:hint="eastAsia"/>
          <w:bCs/>
          <w:sz w:val="28"/>
          <w:szCs w:val="28"/>
        </w:rPr>
        <w:t>等專業知能</w:t>
      </w:r>
      <w:r w:rsidR="001B5D21" w:rsidRPr="00F47FB3">
        <w:rPr>
          <w:rFonts w:ascii="標楷體" w:eastAsia="標楷體" w:hAnsi="標楷體" w:hint="eastAsia"/>
          <w:bCs/>
          <w:sz w:val="28"/>
          <w:szCs w:val="28"/>
        </w:rPr>
        <w:t>，提升公務人員處事效率。</w:t>
      </w:r>
    </w:p>
    <w:p w:rsidR="00C57AFD" w:rsidRPr="003718B5" w:rsidRDefault="00834858" w:rsidP="00F47FB3">
      <w:pPr>
        <w:pStyle w:val="a3"/>
        <w:numPr>
          <w:ilvl w:val="0"/>
          <w:numId w:val="2"/>
        </w:numPr>
        <w:spacing w:line="460" w:lineRule="exact"/>
        <w:ind w:leftChars="0" w:left="993" w:hanging="993"/>
        <w:jc w:val="both"/>
        <w:rPr>
          <w:rFonts w:ascii="標楷體" w:eastAsia="標楷體" w:hAnsi="標楷體"/>
          <w:bCs/>
          <w:sz w:val="28"/>
          <w:szCs w:val="28"/>
        </w:rPr>
      </w:pPr>
      <w:r>
        <w:rPr>
          <w:rFonts w:ascii="標楷體" w:eastAsia="標楷體" w:hAnsi="標楷體" w:hint="eastAsia"/>
          <w:bCs/>
          <w:sz w:val="28"/>
          <w:szCs w:val="28"/>
        </w:rPr>
        <w:t>辦理</w:t>
      </w:r>
      <w:r w:rsidR="00C57AFD" w:rsidRPr="003718B5">
        <w:rPr>
          <w:rFonts w:ascii="標楷體" w:eastAsia="標楷體" w:hAnsi="標楷體" w:hint="eastAsia"/>
          <w:bCs/>
          <w:sz w:val="28"/>
          <w:szCs w:val="28"/>
        </w:rPr>
        <w:t>方式：各主管機關可依訓練需求、</w:t>
      </w:r>
      <w:r w:rsidR="0072061E" w:rsidRPr="003718B5">
        <w:rPr>
          <w:rFonts w:ascii="標楷體" w:eastAsia="標楷體" w:hAnsi="標楷體" w:hint="eastAsia"/>
          <w:bCs/>
          <w:sz w:val="28"/>
          <w:szCs w:val="28"/>
        </w:rPr>
        <w:t>預定辦理之訓練期間、訓練資源及參訓人員層級等條件，參考下列</w:t>
      </w:r>
      <w:r w:rsidR="00F52CFD" w:rsidRPr="003718B5">
        <w:rPr>
          <w:rFonts w:ascii="標楷體" w:eastAsia="標楷體" w:hAnsi="標楷體" w:hint="eastAsia"/>
          <w:bCs/>
          <w:sz w:val="28"/>
          <w:szCs w:val="28"/>
        </w:rPr>
        <w:t>方式</w:t>
      </w:r>
      <w:r w:rsidR="00096A68" w:rsidRPr="003718B5">
        <w:rPr>
          <w:rFonts w:ascii="標楷體" w:eastAsia="標楷體" w:hAnsi="標楷體" w:hint="eastAsia"/>
          <w:bCs/>
          <w:sz w:val="28"/>
          <w:szCs w:val="28"/>
        </w:rPr>
        <w:t>或自</w:t>
      </w:r>
      <w:r w:rsidR="0072061E" w:rsidRPr="003718B5">
        <w:rPr>
          <w:rFonts w:ascii="標楷體" w:eastAsia="標楷體" w:hAnsi="標楷體" w:hint="eastAsia"/>
          <w:bCs/>
          <w:sz w:val="28"/>
          <w:szCs w:val="28"/>
        </w:rPr>
        <w:t>行</w:t>
      </w:r>
      <w:r w:rsidR="00C57AFD" w:rsidRPr="003718B5">
        <w:rPr>
          <w:rFonts w:ascii="標楷體" w:eastAsia="標楷體" w:hAnsi="標楷體" w:hint="eastAsia"/>
          <w:bCs/>
          <w:sz w:val="28"/>
          <w:szCs w:val="28"/>
        </w:rPr>
        <w:t>規劃辦理合適</w:t>
      </w:r>
      <w:r w:rsidR="00AC1531" w:rsidRPr="003718B5">
        <w:rPr>
          <w:rFonts w:ascii="標楷體" w:eastAsia="標楷體" w:hAnsi="標楷體" w:hint="eastAsia"/>
          <w:bCs/>
          <w:sz w:val="28"/>
          <w:szCs w:val="28"/>
        </w:rPr>
        <w:t>之</w:t>
      </w:r>
      <w:r w:rsidR="00C57AFD" w:rsidRPr="003718B5">
        <w:rPr>
          <w:rFonts w:ascii="標楷體" w:eastAsia="標楷體" w:hAnsi="標楷體" w:hint="eastAsia"/>
          <w:bCs/>
          <w:sz w:val="28"/>
          <w:szCs w:val="28"/>
        </w:rPr>
        <w:t>課程</w:t>
      </w:r>
      <w:r w:rsidR="0072061E" w:rsidRPr="003718B5">
        <w:rPr>
          <w:rFonts w:ascii="標楷體" w:eastAsia="標楷體" w:hAnsi="標楷體" w:hint="eastAsia"/>
          <w:bCs/>
          <w:sz w:val="28"/>
          <w:szCs w:val="28"/>
        </w:rPr>
        <w:t>，</w:t>
      </w:r>
      <w:r w:rsidR="00F52CFD" w:rsidRPr="003718B5">
        <w:rPr>
          <w:rFonts w:ascii="標楷體" w:eastAsia="標楷體" w:hAnsi="標楷體" w:hint="eastAsia"/>
          <w:bCs/>
          <w:sz w:val="28"/>
          <w:szCs w:val="28"/>
        </w:rPr>
        <w:t>激發公務人員同理心與創新作為</w:t>
      </w:r>
      <w:r w:rsidR="00C73548" w:rsidRPr="003718B5">
        <w:rPr>
          <w:rFonts w:ascii="標楷體" w:eastAsia="標楷體" w:hAnsi="標楷體" w:hint="eastAsia"/>
          <w:bCs/>
          <w:sz w:val="28"/>
          <w:szCs w:val="28"/>
        </w:rPr>
        <w:t>（示意圖如下）</w:t>
      </w:r>
      <w:r w:rsidR="00C57AFD" w:rsidRPr="003718B5">
        <w:rPr>
          <w:rFonts w:ascii="標楷體" w:eastAsia="標楷體" w:hAnsi="標楷體" w:hint="eastAsia"/>
          <w:bCs/>
          <w:sz w:val="28"/>
          <w:szCs w:val="28"/>
        </w:rPr>
        <w:t>：</w:t>
      </w:r>
    </w:p>
    <w:p w:rsidR="003564C5"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lastRenderedPageBreak/>
        <w:t>專班訓練：以多元教學方法開辦專班。</w:t>
      </w:r>
    </w:p>
    <w:p w:rsidR="00F52CFD"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t>工作坊：</w:t>
      </w:r>
      <w:r w:rsidR="00065828" w:rsidRPr="00F47FB3">
        <w:rPr>
          <w:rFonts w:ascii="標楷體" w:eastAsia="標楷體" w:hAnsi="標楷體" w:hint="eastAsia"/>
          <w:bCs/>
          <w:sz w:val="28"/>
          <w:szCs w:val="28"/>
        </w:rPr>
        <w:t>以互動及體驗方式參與訓練課程及活動</w:t>
      </w:r>
      <w:r w:rsidRPr="00F47FB3">
        <w:rPr>
          <w:rFonts w:ascii="標楷體" w:eastAsia="標楷體" w:hAnsi="標楷體" w:hint="eastAsia"/>
          <w:bCs/>
          <w:sz w:val="28"/>
          <w:szCs w:val="28"/>
        </w:rPr>
        <w:t>。</w:t>
      </w:r>
    </w:p>
    <w:p w:rsidR="00F47FB3"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t>專題演講：利用集會等活動，舉辦本訓練課程之相關演講、座談或研習。</w:t>
      </w:r>
    </w:p>
    <w:p w:rsidR="003564C5" w:rsidRPr="00F47FB3" w:rsidRDefault="00F52CFD" w:rsidP="00F47FB3">
      <w:pPr>
        <w:pStyle w:val="a3"/>
        <w:numPr>
          <w:ilvl w:val="0"/>
          <w:numId w:val="4"/>
        </w:numPr>
        <w:tabs>
          <w:tab w:val="left" w:pos="1134"/>
        </w:tabs>
        <w:spacing w:line="460" w:lineRule="exact"/>
        <w:ind w:leftChars="0" w:hanging="654"/>
        <w:jc w:val="both"/>
        <w:rPr>
          <w:rFonts w:ascii="標楷體" w:eastAsia="標楷體" w:hAnsi="標楷體"/>
          <w:bCs/>
          <w:sz w:val="28"/>
          <w:szCs w:val="28"/>
        </w:rPr>
      </w:pPr>
      <w:r w:rsidRPr="00F47FB3">
        <w:rPr>
          <w:rFonts w:ascii="標楷體" w:eastAsia="標楷體" w:hAnsi="標楷體" w:hint="eastAsia"/>
          <w:bCs/>
          <w:sz w:val="28"/>
          <w:szCs w:val="28"/>
        </w:rPr>
        <w:t>實地參訪：可透過社區服務或實地參訪，瞭解所服務民眾之實際需求。</w:t>
      </w:r>
    </w:p>
    <w:p w:rsidR="001B5D21" w:rsidRPr="003718B5" w:rsidRDefault="0072061E" w:rsidP="001B5D21">
      <w:pPr>
        <w:pStyle w:val="a3"/>
        <w:spacing w:line="440" w:lineRule="exact"/>
        <w:ind w:leftChars="0" w:left="840"/>
        <w:rPr>
          <w:rFonts w:ascii="標楷體" w:eastAsia="標楷體" w:hAnsi="標楷體"/>
          <w:bCs/>
          <w:szCs w:val="24"/>
        </w:rPr>
      </w:pPr>
      <w:r w:rsidRPr="003718B5">
        <w:rPr>
          <w:rFonts w:ascii="標楷體" w:eastAsia="標楷體" w:hAnsi="標楷體" w:hint="eastAsia"/>
          <w:bCs/>
          <w:noProof/>
          <w:szCs w:val="24"/>
        </w:rPr>
        <mc:AlternateContent>
          <mc:Choice Requires="wpg">
            <w:drawing>
              <wp:anchor distT="0" distB="0" distL="114300" distR="114300" simplePos="0" relativeHeight="251677696" behindDoc="0" locked="0" layoutInCell="1" allowOverlap="1" wp14:anchorId="76A24DB2" wp14:editId="4B8B9229">
                <wp:simplePos x="0" y="0"/>
                <wp:positionH relativeFrom="column">
                  <wp:posOffset>904875</wp:posOffset>
                </wp:positionH>
                <wp:positionV relativeFrom="paragraph">
                  <wp:posOffset>82550</wp:posOffset>
                </wp:positionV>
                <wp:extent cx="3810000" cy="3886200"/>
                <wp:effectExtent l="0" t="0" r="19050" b="19050"/>
                <wp:wrapNone/>
                <wp:docPr id="1" name="群組 1"/>
                <wp:cNvGraphicFramePr/>
                <a:graphic xmlns:a="http://schemas.openxmlformats.org/drawingml/2006/main">
                  <a:graphicData uri="http://schemas.microsoft.com/office/word/2010/wordprocessingGroup">
                    <wpg:wgp>
                      <wpg:cNvGrpSpPr/>
                      <wpg:grpSpPr>
                        <a:xfrm>
                          <a:off x="0" y="0"/>
                          <a:ext cx="3810000" cy="3886200"/>
                          <a:chOff x="0" y="0"/>
                          <a:chExt cx="3810000" cy="3886200"/>
                        </a:xfrm>
                      </wpg:grpSpPr>
                      <wps:wsp>
                        <wps:cNvPr id="2" name="圓角矩形 2"/>
                        <wps:cNvSpPr/>
                        <wps:spPr>
                          <a:xfrm>
                            <a:off x="47625" y="0"/>
                            <a:ext cx="1476375" cy="676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3589" w:rsidRPr="00AC1531" w:rsidRDefault="001B5D21"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積極任事</w:t>
                              </w:r>
                            </w:p>
                            <w:p w:rsidR="001B5D21"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心態轉化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圓角矩形 3"/>
                        <wps:cNvSpPr/>
                        <wps:spPr>
                          <a:xfrm>
                            <a:off x="2143125" y="0"/>
                            <a:ext cx="1476375" cy="676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創新能力</w:t>
                              </w:r>
                            </w:p>
                            <w:p w:rsidR="001B5D21"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效率提升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橢圓 4"/>
                        <wps:cNvSpPr/>
                        <wps:spPr>
                          <a:xfrm>
                            <a:off x="323850" y="1152525"/>
                            <a:ext cx="1123950" cy="990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內化</w:t>
                              </w:r>
                            </w:p>
                            <w:p w:rsidR="001B5D21" w:rsidRPr="00FF3589" w:rsidRDefault="00FF3589" w:rsidP="00AC1531">
                              <w:pPr>
                                <w:snapToGrid w:val="0"/>
                                <w:jc w:val="center"/>
                                <w:rPr>
                                  <w:rFonts w:ascii="標楷體" w:eastAsia="標楷體" w:hAnsi="標楷體"/>
                                  <w:color w:val="000000" w:themeColor="text1"/>
                                </w:rPr>
                              </w:pPr>
                              <w:r w:rsidRPr="00AC1531">
                                <w:rPr>
                                  <w:rFonts w:ascii="標楷體" w:eastAsia="標楷體" w:hAnsi="標楷體" w:hint="eastAsia"/>
                                  <w:color w:val="000000" w:themeColor="text1"/>
                                  <w:sz w:val="28"/>
                                  <w:szCs w:val="28"/>
                                </w:rPr>
                                <w:t>課程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橢圓 5"/>
                        <wps:cNvSpPr/>
                        <wps:spPr>
                          <a:xfrm>
                            <a:off x="2286000" y="1152525"/>
                            <a:ext cx="1209675" cy="10382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外顯</w:t>
                              </w:r>
                            </w:p>
                            <w:p w:rsidR="001B5D21" w:rsidRPr="00FF3589" w:rsidRDefault="00FF3589" w:rsidP="00AC1531">
                              <w:pPr>
                                <w:snapToGrid w:val="0"/>
                                <w:jc w:val="center"/>
                                <w:rPr>
                                  <w:rFonts w:ascii="標楷體" w:eastAsia="標楷體" w:hAnsi="標楷體"/>
                                  <w:color w:val="000000" w:themeColor="text1"/>
                                </w:rPr>
                              </w:pPr>
                              <w:r w:rsidRPr="00AC1531">
                                <w:rPr>
                                  <w:rFonts w:ascii="標楷體" w:eastAsia="標楷體" w:hAnsi="標楷體" w:hint="eastAsia"/>
                                  <w:color w:val="000000" w:themeColor="text1"/>
                                  <w:sz w:val="28"/>
                                  <w:szCs w:val="28"/>
                                </w:rPr>
                                <w:t>課程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線單箭頭接點 7"/>
                        <wps:cNvCnPr/>
                        <wps:spPr>
                          <a:xfrm>
                            <a:off x="1524000" y="342900"/>
                            <a:ext cx="6191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9" name="直線單箭頭接點 9"/>
                        <wps:cNvCnPr/>
                        <wps:spPr>
                          <a:xfrm>
                            <a:off x="1447800" y="1619250"/>
                            <a:ext cx="8382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 name="直線單箭頭接點 10"/>
                        <wps:cNvCnPr/>
                        <wps:spPr>
                          <a:xfrm>
                            <a:off x="847725" y="676275"/>
                            <a:ext cx="0" cy="47625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11" name="直線單箭頭接點 11"/>
                        <wps:cNvCnPr/>
                        <wps:spPr>
                          <a:xfrm>
                            <a:off x="2867025" y="666750"/>
                            <a:ext cx="0" cy="47625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15" name="向右箭號 15"/>
                        <wps:cNvSpPr/>
                        <wps:spPr>
                          <a:xfrm rot="5400000">
                            <a:off x="533400" y="2095500"/>
                            <a:ext cx="676275" cy="809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向右箭號 16"/>
                        <wps:cNvSpPr/>
                        <wps:spPr>
                          <a:xfrm rot="5400000">
                            <a:off x="2533650" y="2124075"/>
                            <a:ext cx="676275" cy="809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圓角矩形 18"/>
                        <wps:cNvSpPr/>
                        <wps:spPr>
                          <a:xfrm>
                            <a:off x="0" y="2867025"/>
                            <a:ext cx="3810000" cy="1019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A7D6F" w:rsidRPr="008A7D6F" w:rsidRDefault="008A7D6F" w:rsidP="008A7D6F">
                              <w:pPr>
                                <w:snapToGrid w:val="0"/>
                                <w:jc w:val="center"/>
                                <w:rPr>
                                  <w:rFonts w:ascii="Times New Roman" w:eastAsia="標楷體" w:hAnsi="Times New Roman"/>
                                  <w:bCs/>
                                  <w:color w:val="000000" w:themeColor="text1"/>
                                  <w:sz w:val="28"/>
                                  <w:szCs w:val="28"/>
                                </w:rPr>
                              </w:pPr>
                              <w:r>
                                <w:rPr>
                                  <w:rFonts w:ascii="Times New Roman" w:eastAsia="標楷體" w:hAnsi="Times New Roman" w:hint="eastAsia"/>
                                  <w:bCs/>
                                  <w:color w:val="000000" w:themeColor="text1"/>
                                  <w:sz w:val="28"/>
                                  <w:szCs w:val="28"/>
                                </w:rPr>
                                <w:t>訓練方式</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2753"/>
                              </w:tblGrid>
                              <w:tr w:rsidR="008A7D6F" w:rsidTr="008A7D6F">
                                <w:trPr>
                                  <w:jc w:val="center"/>
                                </w:trPr>
                                <w:tc>
                                  <w:tcPr>
                                    <w:tcW w:w="2752" w:type="dxa"/>
                                  </w:tcPr>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專班訓練</w:t>
                                    </w:r>
                                  </w:p>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工作坊</w:t>
                                    </w:r>
                                  </w:p>
                                </w:tc>
                                <w:tc>
                                  <w:tcPr>
                                    <w:tcW w:w="2753" w:type="dxa"/>
                                  </w:tcPr>
                                  <w:p w:rsidR="008A7D6F" w:rsidRPr="008A7D6F" w:rsidRDefault="008A7D6F" w:rsidP="008A7D6F">
                                    <w:pPr>
                                      <w:snapToGrid w:val="0"/>
                                      <w:jc w:val="center"/>
                                      <w:rPr>
                                        <w:color w:val="000000" w:themeColor="text1"/>
                                      </w:rPr>
                                    </w:pPr>
                                    <w:r w:rsidRPr="008A7D6F">
                                      <w:rPr>
                                        <w:rFonts w:ascii="Times New Roman" w:eastAsia="標楷體" w:hAnsi="Times New Roman" w:hint="eastAsia"/>
                                        <w:bCs/>
                                        <w:color w:val="000000" w:themeColor="text1"/>
                                        <w:sz w:val="28"/>
                                        <w:szCs w:val="28"/>
                                      </w:rPr>
                                      <w:t>專題演講</w:t>
                                    </w:r>
                                  </w:p>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實地參訪</w:t>
                                    </w:r>
                                  </w:p>
                                </w:tc>
                              </w:tr>
                            </w:tbl>
                            <w:p w:rsidR="008A7D6F" w:rsidRPr="008A7D6F" w:rsidRDefault="008A7D6F" w:rsidP="008A7D6F">
                              <w:pPr>
                                <w:snapToGrid w:val="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群組 1" o:spid="_x0000_s1026" style="position:absolute;left:0;text-align:left;margin-left:71.25pt;margin-top:6.5pt;width:300pt;height:306pt;z-index:251677696" coordsize="38100,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">
                <v:roundrect id="圓角矩形 2" o:spid="_x0000_s1027" style="position:absolute;left:476;width:14764;height:6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pfcMA&#10;AADaAAAADwAAAGRycy9kb3ducmV2LnhtbESP0WrCQBRE3wv9h+UKfSm6Ma1FY1axQkHfNPUDLtlr&#10;EpK9m+6uGv++WxD6OMzMGSZfD6YTV3K+saxgOklAEJdWN1wpOH1/jecgfEDW2FkmBXfysF49P+WY&#10;aXvjI12LUIkIYZ+hgjqEPpPSlzUZ9BPbE0fvbJ3BEKWrpHZ4i3DTyTRJPqTBhuNCjT1tayrb4mIU&#10;uOnu/PbD726RHmay3Zvjqy4+lXoZDZsliEBD+A8/2jutIIW/K/E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OpfcMAAADaAAAADwAAAAAAAAAAAAAAAACYAgAAZHJzL2Rv&#10;d25yZXYueG1sUEsFBgAAAAAEAAQA9QAAAIgDAAAAAA==&#10;" filled="f" strokecolor="#243f60 [1604]" strokeweight="2pt">
                  <v:textbox>
                    <w:txbxContent>
                      <w:p w:rsidR="00FF3589" w:rsidRPr="00AC1531" w:rsidRDefault="001B5D21"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積極任事</w:t>
                        </w:r>
                      </w:p>
                      <w:p w:rsidR="001B5D21"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心態轉化</w:t>
                        </w:r>
                      </w:p>
                    </w:txbxContent>
                  </v:textbox>
                </v:roundrect>
                <v:roundrect id="圓角矩形 3" o:spid="_x0000_s1028" style="position:absolute;left:21431;width:14764;height:6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8M5sIA&#10;AADaAAAADwAAAGRycy9kb3ducmV2LnhtbESP3YrCMBSE74V9h3AWvBFN/VnRapRVWNA77foAh+bY&#10;FpuTbhK1+/ZGELwcZuYbZrluTS1u5HxlWcFwkIAgzq2uuFBw+v3pz0D4gKyxtkwK/snDevXRWWKq&#10;7Z2PdMtCISKEfYoKyhCaVEqfl2TQD2xDHL2zdQZDlK6Q2uE9wk0tR0kylQYrjgslNrQtKb9kV6PA&#10;DXfn8R9P3Hx0+JKXvTn2dLZRqvvZfi9ABGrDO/xq77SCMTyvx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mwgAAANoAAAAPAAAAAAAAAAAAAAAAAJgCAABkcnMvZG93&#10;bnJldi54bWxQSwUGAAAAAAQABAD1AAAAhwMAAAAA&#10;" filled="f" strokecolor="#243f60 [1604]" strokeweight="2pt">
                  <v:textbo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創新能力</w:t>
                        </w:r>
                      </w:p>
                      <w:p w:rsidR="001B5D21"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效率提升</w:t>
                        </w:r>
                      </w:p>
                    </w:txbxContent>
                  </v:textbox>
                </v:roundrect>
                <v:oval id="橢圓 4" o:spid="_x0000_s1029" style="position:absolute;left:3238;top:11525;width:11240;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vw78A&#10;AADaAAAADwAAAGRycy9kb3ducmV2LnhtbESPzarCMBSE94LvEI7gTlNFrlKNooLgSvAHxN2hObbF&#10;5KQ00da3NxcEl8PMN8MsVq014kW1Lx0rGA0TEMSZ0yXnCi7n3WAGwgdkjcYxKXiTh9Wy21lgql3D&#10;R3qdQi5iCfsUFRQhVKmUPivIoh+6ijh6d1dbDFHWudQ1NrHcGjlOkj9pseS4UGBF24Kyx+lpFUz2&#10;dnIw72PDt50xvB1f7XRzVarfa9dzEIHa8At/6b2OHPxfiT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1W/DvwAAANoAAAAPAAAAAAAAAAAAAAAAAJgCAABkcnMvZG93bnJl&#10;di54bWxQSwUGAAAAAAQABAD1AAAAhAMAAAAA&#10;" filled="f" strokecolor="#243f60 [1604]" strokeweight="2pt">
                  <v:textbo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內化</w:t>
                        </w:r>
                      </w:p>
                      <w:p w:rsidR="001B5D21" w:rsidRPr="00FF3589" w:rsidRDefault="00FF3589" w:rsidP="00AC1531">
                        <w:pPr>
                          <w:snapToGrid w:val="0"/>
                          <w:jc w:val="center"/>
                          <w:rPr>
                            <w:rFonts w:ascii="標楷體" w:eastAsia="標楷體" w:hAnsi="標楷體"/>
                            <w:color w:val="000000" w:themeColor="text1"/>
                          </w:rPr>
                        </w:pPr>
                        <w:r w:rsidRPr="00AC1531">
                          <w:rPr>
                            <w:rFonts w:ascii="標楷體" w:eastAsia="標楷體" w:hAnsi="標楷體" w:hint="eastAsia"/>
                            <w:color w:val="000000" w:themeColor="text1"/>
                            <w:sz w:val="28"/>
                            <w:szCs w:val="28"/>
                          </w:rPr>
                          <w:t>課程</w:t>
                        </w:r>
                      </w:p>
                    </w:txbxContent>
                  </v:textbox>
                </v:oval>
                <v:oval id="橢圓 5" o:spid="_x0000_s1030" style="position:absolute;left:22860;top:11525;width:12096;height:10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KWMMA&#10;AADaAAAADwAAAGRycy9kb3ducmV2LnhtbESPzWrDMBCE74G8g9hAb7Ec4/7gWjZJIJBTIWkh9LZY&#10;W9tUWhlLiZ23rwqFHoeZ+YYp69kacaPR944VbJIUBHHjdM+tgo/3w/oFhA/IGo1jUnAnD3W1XJRY&#10;aDfxiW7n0IoIYV+ggi6EoZDSNx1Z9IkbiKP35UaLIcqxlXrEKcKtkVmaPkmLPceFDgfad9R8n69W&#10;QX60+Zu5nyb+PBjD++xin3cXpR5W8/YVRKA5/If/2ket4BF+r8Qb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KWMMAAADaAAAADwAAAAAAAAAAAAAAAACYAgAAZHJzL2Rv&#10;d25yZXYueG1sUEsFBgAAAAAEAAQA9QAAAIgDAAAAAA==&#10;" filled="f" strokecolor="#243f60 [1604]" strokeweight="2pt">
                  <v:textbox>
                    <w:txbxContent>
                      <w:p w:rsidR="00FF3589" w:rsidRPr="00AC1531" w:rsidRDefault="00FF3589" w:rsidP="00AC1531">
                        <w:pPr>
                          <w:snapToGrid w:val="0"/>
                          <w:jc w:val="center"/>
                          <w:rPr>
                            <w:rFonts w:ascii="標楷體" w:eastAsia="標楷體" w:hAnsi="標楷體"/>
                            <w:color w:val="000000" w:themeColor="text1"/>
                            <w:sz w:val="28"/>
                            <w:szCs w:val="28"/>
                          </w:rPr>
                        </w:pPr>
                        <w:r w:rsidRPr="00AC1531">
                          <w:rPr>
                            <w:rFonts w:ascii="標楷體" w:eastAsia="標楷體" w:hAnsi="標楷體" w:hint="eastAsia"/>
                            <w:color w:val="000000" w:themeColor="text1"/>
                            <w:sz w:val="28"/>
                            <w:szCs w:val="28"/>
                          </w:rPr>
                          <w:t>外顯</w:t>
                        </w:r>
                      </w:p>
                      <w:p w:rsidR="001B5D21" w:rsidRPr="00FF3589" w:rsidRDefault="00FF3589" w:rsidP="00AC1531">
                        <w:pPr>
                          <w:snapToGrid w:val="0"/>
                          <w:jc w:val="center"/>
                          <w:rPr>
                            <w:rFonts w:ascii="標楷體" w:eastAsia="標楷體" w:hAnsi="標楷體"/>
                            <w:color w:val="000000" w:themeColor="text1"/>
                          </w:rPr>
                        </w:pPr>
                        <w:r w:rsidRPr="00AC1531">
                          <w:rPr>
                            <w:rFonts w:ascii="標楷體" w:eastAsia="標楷體" w:hAnsi="標楷體" w:hint="eastAsia"/>
                            <w:color w:val="000000" w:themeColor="text1"/>
                            <w:sz w:val="28"/>
                            <w:szCs w:val="28"/>
                          </w:rPr>
                          <w:t>課程</w:t>
                        </w:r>
                      </w:p>
                    </w:txbxContent>
                  </v:textbox>
                </v:oval>
                <v:shapetype id="_x0000_t32" coordsize="21600,21600" o:spt="32" o:oned="t" path="m,l21600,21600e" filled="f">
                  <v:path arrowok="t" fillok="f" o:connecttype="none"/>
                  <o:lock v:ext="edit" shapetype="t"/>
                </v:shapetype>
                <v:shape id="直線單箭頭接點 7" o:spid="_x0000_s1031" type="#_x0000_t32" style="position:absolute;left:15240;top:3429;width:6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iHi8MAAADaAAAADwAAAGRycy9kb3ducmV2LnhtbESPzWrDMBCE74W8g9hAb42cHtLiRAnB&#10;JNTtrfkh10Xa2I6llbFUx337qlDocZiZb5jVZnRWDNSHxrOC+SwDQay9abhScDrun15BhIhs0Hom&#10;Bd8UYLOePKwwN/7OnzQcYiUShEOOCuoYu1zKoGtyGGa+I07e1fcOY5J9JU2P9wR3Vj5n2UI6bDgt&#10;1NhRUZNuD19OAV5KfWvLxZu+2G35rgfcFecPpR6n43YJItIY/8N/7dIoeIH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Ih4vDAAAA2gAAAA8AAAAAAAAAAAAA&#10;AAAAoQIAAGRycy9kb3ducmV2LnhtbFBLBQYAAAAABAAEAPkAAACRAwAAAAA=&#10;" strokecolor="black [3200]" strokeweight="2pt">
                  <v:stroke endarrow="open"/>
                  <v:shadow on="t" color="black" opacity="24903f" origin=",.5" offset="0,.55556mm"/>
                </v:shape>
                <v:shape id="直線單箭頭接點 9" o:spid="_x0000_s1032" type="#_x0000_t32" style="position:absolute;left:14478;top:16192;width:8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u2YsMAAADaAAAADwAAAGRycy9kb3ducmV2LnhtbESPzWrDMBCE74W8g9hAb42cHkLrRAnB&#10;JNTtrfkh10Xa2I6llbFUx337qlDocZiZb5jVZnRWDNSHxrOC+SwDQay9abhScDrun15AhIhs0Hom&#10;Bd8UYLOePKwwN/7OnzQcYiUShEOOCuoYu1zKoGtyGGa+I07e1fcOY5J9JU2P9wR3Vj5n2UI6bDgt&#10;1NhRUZNuD19OAV5KfWvLxZu+2G35rgfcFecPpR6n43YJItIY/8N/7dIoeIX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btmLDAAAA2gAAAA8AAAAAAAAAAAAA&#10;AAAAoQIAAGRycy9kb3ducmV2LnhtbFBLBQYAAAAABAAEAPkAAACRAwAAAAA=&#10;" strokecolor="black [3200]" strokeweight="2pt">
                  <v:stroke endarrow="open"/>
                  <v:shadow on="t" color="black" opacity="24903f" origin=",.5" offset="0,.55556mm"/>
                </v:shape>
                <v:shape id="直線單箭頭接點 10" o:spid="_x0000_s1033" type="#_x0000_t32" style="position:absolute;left:8477;top:6762;width:0;height:4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CeMMIAAADbAAAADwAAAGRycy9kb3ducmV2LnhtbESPT2sCMRDF74V+hzAFbzXbgn/YGkVa&#10;BHuslmJvw2bcLG4mIYm6/fadg+Bthvfmvd8sVoPv1YVS7gIbeBlXoIibYDtuDXzvN89zULkgW+wD&#10;k4E/yrBaPj4ssLbhyl902ZVWSQjnGg24UmKtdW4ceczjEIlFO4bksciaWm0TXiXc9/q1qqbaY8fS&#10;4DDSu6PmtDt7A/Nf93NI51mcHHjdfuz1ZyAbjRk9Des3UIWGcjffrrdW8IVefpEB9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CeMMIAAADbAAAADwAAAAAAAAAAAAAA&#10;AAChAgAAZHJzL2Rvd25yZXYueG1sUEsFBgAAAAAEAAQA+QAAAJADAAAAAA==&#10;" strokecolor="black [3200]" strokeweight="2pt">
                  <v:stroke startarrow="open" endarrow="open"/>
                  <v:shadow on="t" color="black" opacity="24903f" origin=",.5" offset="0,.55556mm"/>
                </v:shape>
                <v:shape id="直線單箭頭接點 11" o:spid="_x0000_s1034" type="#_x0000_t32" style="position:absolute;left:28670;top:6667;width:0;height:4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w7q78AAADbAAAADwAAAGRycy9kb3ducmV2LnhtbERPTWsCMRC9F/wPYYTeataCraybFVEK&#10;eqyWordhM24WN5OQRN3+e1Mo9DaP9znVcrC9uFGInWMF00kBgrhxuuNWwdfh42UOIiZkjb1jUvBD&#10;EZb16KnCUrs7f9Jtn1qRQziWqMCk5EspY2PIYpw4T5y5swsWU4ahlTrgPYfbXr4WxZu02HFuMOhp&#10;bai57K9Wwfxkvo/h+u5nR161m4PcOdJeqefxsFqASDSkf/Gfe6vz/Cn8/pIPkP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0w7q78AAADbAAAADwAAAAAAAAAAAAAAAACh&#10;AgAAZHJzL2Rvd25yZXYueG1sUEsFBgAAAAAEAAQA+QAAAI0DAAAAAA==&#10;" strokecolor="black [3200]" strokeweight="2pt">
                  <v:stroke startarrow="open" endarrow="open"/>
                  <v:shadow on="t" color="black" opacity="24903f" origin=",.5" offset="0,.55556mm"/>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5" o:spid="_x0000_s1035" type="#_x0000_t13" style="position:absolute;left:5333;top:20955;width:6763;height:80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t/8IA&#10;AADbAAAADwAAAGRycy9kb3ducmV2LnhtbERPS2vCQBC+F/wPywi9FN0oNJXUVVQQcm0eh96m2TGb&#10;Njsbsqum/75bKPQ2H99ztvvJ9uJGo+8cK1gtExDEjdMdtwqq8rzYgPABWWPvmBR8k4f9bvawxUy7&#10;O7/RrQitiCHsM1RgQhgyKX1jyKJfuoE4chc3WgwRjq3UI95juO3lOklSabHj2GBwoJOh5qu4WgXH&#10;8px/Xqq08eZaFh+rl/p9eqqVepxPh1cQgabwL/5z5zrOf4bfX+I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q3/wgAAANsAAAAPAAAAAAAAAAAAAAAAAJgCAABkcnMvZG93&#10;bnJldi54bWxQSwUGAAAAAAQABAD1AAAAhwMAAAAA&#10;" adj="10800" fillcolor="#4f81bd [3204]" strokecolor="#243f60 [1604]" strokeweight="2pt"/>
                <v:shape id="向右箭號 16" o:spid="_x0000_s1036" type="#_x0000_t13" style="position:absolute;left:25336;top:21240;width:6763;height:809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AziMEA&#10;AADbAAAADwAAAGRycy9kb3ducmV2LnhtbERPTYvCMBC9L/gfwgheFk3dQ1eqUXRB8GqrB29jMzbV&#10;ZlKaqPXfm4WFvc3jfc5i1dtGPKjztWMF00kCgrh0uuZKwaHYjmcgfEDW2DgmBS/ysFoOPhaYaffk&#10;PT3yUIkYwj5DBSaENpPSl4Ys+olriSN3cZ3FEGFXSd3hM4bbRn4lSSot1hwbDLb0Y6i85XerYFNs&#10;d9fLIS29uRf5efp9PPWfR6VGw349BxGoD//iP/dOx/kp/P4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AM4jBAAAA2wAAAA8AAAAAAAAAAAAAAAAAmAIAAGRycy9kb3du&#10;cmV2LnhtbFBLBQYAAAAABAAEAPUAAACGAwAAAAA=&#10;" adj="10800" fillcolor="#4f81bd [3204]" strokecolor="#243f60 [1604]" strokeweight="2pt"/>
                <v:roundrect id="圓角矩形 18" o:spid="_x0000_s1037" style="position:absolute;top:28670;width:38100;height:101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Jr8QA&#10;AADbAAAADwAAAGRycy9kb3ducmV2LnhtbESPzW7CQAyE75X6DitX6qUqG35atSkLgkpIcIO0D2Bl&#10;TRKR9YbdBcLb4wMSN1sznvk8nfeuVWcKsfFsYDjIQBGX3jZcGfj/W71/gYoJ2WLrmQxcKcJ89vw0&#10;xdz6C+/oXKRKSQjHHA3UKXW51rGsyWEc+I5YtL0PDpOsodI24EXCXatHWfapHTYsDTV29FtTeShO&#10;zkAYrvfjI0/C92j7oQ8bt3uzxdKY15d+8QMqUZ8e5vv12gq+wMovMoC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Dia/EAAAA2wAAAA8AAAAAAAAAAAAAAAAAmAIAAGRycy9k&#10;b3ducmV2LnhtbFBLBQYAAAAABAAEAPUAAACJAwAAAAA=&#10;" filled="f" strokecolor="#243f60 [1604]" strokeweight="2pt">
                  <v:textbox>
                    <w:txbxContent>
                      <w:p w:rsidR="008A7D6F" w:rsidRPr="008A7D6F" w:rsidRDefault="008A7D6F" w:rsidP="008A7D6F">
                        <w:pPr>
                          <w:snapToGrid w:val="0"/>
                          <w:jc w:val="center"/>
                          <w:rPr>
                            <w:rFonts w:ascii="Times New Roman" w:eastAsia="標楷體" w:hAnsi="Times New Roman"/>
                            <w:bCs/>
                            <w:color w:val="000000" w:themeColor="text1"/>
                            <w:sz w:val="28"/>
                            <w:szCs w:val="28"/>
                          </w:rPr>
                        </w:pPr>
                        <w:r>
                          <w:rPr>
                            <w:rFonts w:ascii="Times New Roman" w:eastAsia="標楷體" w:hAnsi="Times New Roman" w:hint="eastAsia"/>
                            <w:bCs/>
                            <w:color w:val="000000" w:themeColor="text1"/>
                            <w:sz w:val="28"/>
                            <w:szCs w:val="28"/>
                          </w:rPr>
                          <w:t>訓練方式</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2753"/>
                        </w:tblGrid>
                        <w:tr w:rsidR="008A7D6F" w:rsidTr="008A7D6F">
                          <w:trPr>
                            <w:jc w:val="center"/>
                          </w:trPr>
                          <w:tc>
                            <w:tcPr>
                              <w:tcW w:w="2752" w:type="dxa"/>
                            </w:tcPr>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專班訓練</w:t>
                              </w:r>
                            </w:p>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工作坊</w:t>
                              </w:r>
                            </w:p>
                          </w:tc>
                          <w:tc>
                            <w:tcPr>
                              <w:tcW w:w="2753" w:type="dxa"/>
                            </w:tcPr>
                            <w:p w:rsidR="008A7D6F" w:rsidRPr="008A7D6F" w:rsidRDefault="008A7D6F" w:rsidP="008A7D6F">
                              <w:pPr>
                                <w:snapToGrid w:val="0"/>
                                <w:jc w:val="center"/>
                                <w:rPr>
                                  <w:color w:val="000000" w:themeColor="text1"/>
                                </w:rPr>
                              </w:pPr>
                              <w:r w:rsidRPr="008A7D6F">
                                <w:rPr>
                                  <w:rFonts w:ascii="Times New Roman" w:eastAsia="標楷體" w:hAnsi="Times New Roman" w:hint="eastAsia"/>
                                  <w:bCs/>
                                  <w:color w:val="000000" w:themeColor="text1"/>
                                  <w:sz w:val="28"/>
                                  <w:szCs w:val="28"/>
                                </w:rPr>
                                <w:t>專題演講</w:t>
                              </w:r>
                            </w:p>
                            <w:p w:rsidR="008A7D6F" w:rsidRDefault="008A7D6F" w:rsidP="008A7D6F">
                              <w:pPr>
                                <w:snapToGrid w:val="0"/>
                                <w:jc w:val="center"/>
                                <w:rPr>
                                  <w:rFonts w:ascii="Times New Roman" w:eastAsia="標楷體" w:hAnsi="Times New Roman"/>
                                  <w:bCs/>
                                  <w:color w:val="000000" w:themeColor="text1"/>
                                  <w:sz w:val="28"/>
                                  <w:szCs w:val="28"/>
                                </w:rPr>
                              </w:pPr>
                              <w:r w:rsidRPr="008A7D6F">
                                <w:rPr>
                                  <w:rFonts w:ascii="Times New Roman" w:eastAsia="標楷體" w:hAnsi="Times New Roman" w:hint="eastAsia"/>
                                  <w:bCs/>
                                  <w:color w:val="000000" w:themeColor="text1"/>
                                  <w:sz w:val="28"/>
                                  <w:szCs w:val="28"/>
                                </w:rPr>
                                <w:t>實地參訪</w:t>
                              </w:r>
                            </w:p>
                          </w:tc>
                        </w:tr>
                      </w:tbl>
                      <w:p w:rsidR="008A7D6F" w:rsidRPr="008A7D6F" w:rsidRDefault="008A7D6F" w:rsidP="008A7D6F">
                        <w:pPr>
                          <w:snapToGrid w:val="0"/>
                          <w:rPr>
                            <w:color w:val="000000" w:themeColor="text1"/>
                          </w:rPr>
                        </w:pPr>
                      </w:p>
                    </w:txbxContent>
                  </v:textbox>
                </v:roundrect>
              </v:group>
            </w:pict>
          </mc:Fallback>
        </mc:AlternateContent>
      </w:r>
      <w:r w:rsidR="001B5D21" w:rsidRPr="003718B5">
        <w:rPr>
          <w:rFonts w:ascii="標楷體" w:eastAsia="標楷體" w:hAnsi="標楷體" w:hint="eastAsia"/>
          <w:bCs/>
          <w:szCs w:val="24"/>
        </w:rPr>
        <w:t xml:space="preserve">           </w:t>
      </w:r>
    </w:p>
    <w:p w:rsidR="001B5D21" w:rsidRPr="003718B5" w:rsidRDefault="001B5D21" w:rsidP="001B5D21">
      <w:pPr>
        <w:pStyle w:val="a3"/>
        <w:tabs>
          <w:tab w:val="left" w:pos="6045"/>
        </w:tabs>
        <w:spacing w:line="440" w:lineRule="exact"/>
        <w:ind w:leftChars="0" w:left="840"/>
        <w:rPr>
          <w:rFonts w:ascii="標楷體" w:eastAsia="標楷體" w:hAnsi="標楷體"/>
          <w:bCs/>
          <w:szCs w:val="24"/>
        </w:rPr>
      </w:pPr>
      <w:r w:rsidRPr="003718B5">
        <w:rPr>
          <w:rFonts w:ascii="標楷體" w:eastAsia="標楷體" w:hAnsi="標楷體" w:hint="eastAsia"/>
          <w:bCs/>
          <w:szCs w:val="24"/>
        </w:rPr>
        <w:t xml:space="preserve">     </w:t>
      </w:r>
      <w:r w:rsidRPr="003718B5">
        <w:rPr>
          <w:rFonts w:ascii="標楷體" w:eastAsia="標楷體" w:hAnsi="標楷體"/>
          <w:bCs/>
          <w:szCs w:val="24"/>
        </w:rPr>
        <w:tab/>
      </w: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1B5D21" w:rsidRPr="003718B5" w:rsidRDefault="001B5D21" w:rsidP="001B5D21">
      <w:pPr>
        <w:pStyle w:val="a3"/>
        <w:spacing w:line="440" w:lineRule="exact"/>
        <w:ind w:leftChars="0" w:left="840"/>
        <w:rPr>
          <w:rFonts w:ascii="標楷體" w:eastAsia="標楷體" w:hAnsi="標楷體"/>
          <w:bCs/>
          <w:szCs w:val="24"/>
        </w:rPr>
      </w:pPr>
    </w:p>
    <w:p w:rsidR="00FF3589" w:rsidRPr="003718B5" w:rsidRDefault="00FF3589" w:rsidP="001B5D21">
      <w:pPr>
        <w:pStyle w:val="a3"/>
        <w:spacing w:line="440" w:lineRule="exact"/>
        <w:ind w:leftChars="0" w:left="840"/>
        <w:rPr>
          <w:rFonts w:ascii="標楷體" w:eastAsia="標楷體" w:hAnsi="標楷體"/>
          <w:bCs/>
          <w:szCs w:val="24"/>
        </w:rPr>
      </w:pPr>
    </w:p>
    <w:p w:rsidR="00C57AFD" w:rsidRPr="003718B5" w:rsidRDefault="00C57AFD" w:rsidP="00C57AFD">
      <w:pPr>
        <w:pStyle w:val="a3"/>
        <w:spacing w:line="440" w:lineRule="exact"/>
        <w:ind w:leftChars="0" w:left="840"/>
        <w:rPr>
          <w:rFonts w:ascii="標楷體" w:eastAsia="標楷體" w:hAnsi="標楷體"/>
          <w:bCs/>
          <w:szCs w:val="24"/>
        </w:rPr>
      </w:pPr>
    </w:p>
    <w:p w:rsidR="001B5D21" w:rsidRPr="003718B5" w:rsidRDefault="001B5D21" w:rsidP="00C57AFD">
      <w:pPr>
        <w:pStyle w:val="a3"/>
        <w:spacing w:line="440" w:lineRule="exact"/>
        <w:ind w:leftChars="0" w:left="840"/>
        <w:rPr>
          <w:rFonts w:ascii="標楷體" w:eastAsia="標楷體" w:hAnsi="標楷體"/>
          <w:bCs/>
          <w:szCs w:val="24"/>
        </w:rPr>
      </w:pPr>
    </w:p>
    <w:p w:rsidR="00F52CFD" w:rsidRPr="003718B5" w:rsidRDefault="00F52CFD" w:rsidP="00C57AFD">
      <w:pPr>
        <w:pStyle w:val="a3"/>
        <w:spacing w:line="440" w:lineRule="exact"/>
        <w:ind w:leftChars="0" w:left="840"/>
        <w:rPr>
          <w:rFonts w:ascii="標楷體" w:eastAsia="標楷體" w:hAnsi="標楷體"/>
          <w:bCs/>
          <w:szCs w:val="24"/>
        </w:rPr>
      </w:pPr>
    </w:p>
    <w:p w:rsidR="00065828" w:rsidRPr="003718B5" w:rsidRDefault="00065828" w:rsidP="00065828">
      <w:pPr>
        <w:pStyle w:val="a3"/>
        <w:tabs>
          <w:tab w:val="left" w:pos="2880"/>
        </w:tabs>
        <w:spacing w:line="440" w:lineRule="exact"/>
        <w:ind w:leftChars="0" w:left="840"/>
        <w:rPr>
          <w:rFonts w:ascii="標楷體" w:eastAsia="標楷體" w:hAnsi="標楷體"/>
          <w:bCs/>
          <w:szCs w:val="24"/>
        </w:rPr>
      </w:pPr>
      <w:r w:rsidRPr="003718B5">
        <w:rPr>
          <w:rFonts w:ascii="標楷體" w:eastAsia="標楷體" w:hAnsi="標楷體"/>
          <w:bCs/>
          <w:szCs w:val="24"/>
        </w:rPr>
        <w:tab/>
      </w:r>
    </w:p>
    <w:p w:rsidR="00065828" w:rsidRPr="003718B5" w:rsidRDefault="00065828" w:rsidP="00C57AFD">
      <w:pPr>
        <w:pStyle w:val="a3"/>
        <w:spacing w:line="440" w:lineRule="exact"/>
        <w:ind w:leftChars="0" w:left="840"/>
        <w:rPr>
          <w:rFonts w:ascii="標楷體" w:eastAsia="標楷體" w:hAnsi="標楷體"/>
          <w:bCs/>
          <w:szCs w:val="24"/>
        </w:rPr>
      </w:pPr>
    </w:p>
    <w:p w:rsidR="00065828" w:rsidRPr="003718B5" w:rsidRDefault="00065828" w:rsidP="00C57AFD">
      <w:pPr>
        <w:pStyle w:val="a3"/>
        <w:spacing w:line="440" w:lineRule="exact"/>
        <w:ind w:leftChars="0" w:left="840"/>
        <w:rPr>
          <w:rFonts w:ascii="標楷體" w:eastAsia="標楷體" w:hAnsi="標楷體"/>
          <w:bCs/>
          <w:szCs w:val="24"/>
        </w:rPr>
      </w:pPr>
    </w:p>
    <w:p w:rsidR="00F52CFD" w:rsidRPr="003718B5" w:rsidRDefault="00F52CFD" w:rsidP="00C57AFD">
      <w:pPr>
        <w:pStyle w:val="a3"/>
        <w:spacing w:line="440" w:lineRule="exact"/>
        <w:ind w:leftChars="0" w:left="840"/>
        <w:rPr>
          <w:rFonts w:ascii="標楷體" w:eastAsia="標楷體" w:hAnsi="標楷體"/>
          <w:bCs/>
          <w:szCs w:val="24"/>
        </w:rPr>
      </w:pPr>
      <w:r w:rsidRPr="003718B5">
        <w:rPr>
          <w:rFonts w:ascii="標楷體" w:eastAsia="標楷體" w:hAnsi="標楷體"/>
          <w:bCs/>
          <w:noProof/>
          <w:szCs w:val="24"/>
        </w:rPr>
        <mc:AlternateContent>
          <mc:Choice Requires="wps">
            <w:drawing>
              <wp:anchor distT="0" distB="0" distL="114300" distR="114300" simplePos="0" relativeHeight="251673600" behindDoc="0" locked="0" layoutInCell="1" allowOverlap="1" wp14:anchorId="44730955" wp14:editId="0C39E4F0">
                <wp:simplePos x="0" y="0"/>
                <wp:positionH relativeFrom="column">
                  <wp:posOffset>1095375</wp:posOffset>
                </wp:positionH>
                <wp:positionV relativeFrom="paragraph">
                  <wp:posOffset>146050</wp:posOffset>
                </wp:positionV>
                <wp:extent cx="3371850" cy="314325"/>
                <wp:effectExtent l="0" t="0" r="0" b="95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314325"/>
                        </a:xfrm>
                        <a:prstGeom prst="rect">
                          <a:avLst/>
                        </a:prstGeom>
                        <a:solidFill>
                          <a:srgbClr val="FFFFFF"/>
                        </a:solidFill>
                        <a:ln w="9525">
                          <a:noFill/>
                          <a:miter lim="800000"/>
                          <a:headEnd/>
                          <a:tailEnd/>
                        </a:ln>
                      </wps:spPr>
                      <wps:txbx>
                        <w:txbxContent>
                          <w:p w:rsidR="00FF3589" w:rsidRPr="00FF3589" w:rsidRDefault="00FF3589" w:rsidP="00FF3589">
                            <w:pPr>
                              <w:jc w:val="center"/>
                              <w:rPr>
                                <w:rFonts w:ascii="標楷體" w:eastAsia="標楷體" w:hAnsi="標楷體"/>
                              </w:rPr>
                            </w:pPr>
                            <w:r w:rsidRPr="00FF3589">
                              <w:rPr>
                                <w:rFonts w:ascii="標楷體" w:eastAsia="標楷體" w:hAnsi="標楷體" w:hint="eastAsia"/>
                              </w:rPr>
                              <w:t>積極任事與創新能力訓練課程示意圖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38" type="#_x0000_t202" style="position:absolute;left:0;text-align:left;margin-left:86.25pt;margin-top:11.5pt;width:265.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" stroked="f">
                <v:textbox>
                  <w:txbxContent>
                    <w:p w:rsidR="00FF3589" w:rsidRPr="00FF3589" w:rsidRDefault="00FF3589" w:rsidP="00FF3589">
                      <w:pPr>
                        <w:jc w:val="center"/>
                        <w:rPr>
                          <w:rFonts w:ascii="標楷體" w:eastAsia="標楷體" w:hAnsi="標楷體"/>
                        </w:rPr>
                      </w:pPr>
                      <w:r w:rsidRPr="00FF3589">
                        <w:rPr>
                          <w:rFonts w:ascii="標楷體" w:eastAsia="標楷體" w:hAnsi="標楷體" w:hint="eastAsia"/>
                        </w:rPr>
                        <w:t>積極任事與創新能力訓練課程示意圖</w:t>
                      </w:r>
                    </w:p>
                  </w:txbxContent>
                </v:textbox>
              </v:shape>
            </w:pict>
          </mc:Fallback>
        </mc:AlternateContent>
      </w:r>
    </w:p>
    <w:p w:rsidR="00F52CFD" w:rsidRPr="003718B5" w:rsidRDefault="00F52CFD" w:rsidP="00C57AFD">
      <w:pPr>
        <w:pStyle w:val="a3"/>
        <w:spacing w:line="440" w:lineRule="exact"/>
        <w:ind w:leftChars="0" w:left="840"/>
        <w:rPr>
          <w:rFonts w:ascii="標楷體" w:eastAsia="標楷體" w:hAnsi="標楷體"/>
          <w:bCs/>
          <w:szCs w:val="24"/>
        </w:rPr>
      </w:pPr>
    </w:p>
    <w:p w:rsidR="00C57AFD" w:rsidRPr="00F47FB3" w:rsidRDefault="00F47FB3" w:rsidP="00F47FB3">
      <w:pPr>
        <w:tabs>
          <w:tab w:val="left" w:pos="709"/>
        </w:tabs>
        <w:spacing w:line="440" w:lineRule="exact"/>
        <w:ind w:left="560" w:hangingChars="200" w:hanging="560"/>
        <w:jc w:val="both"/>
        <w:rPr>
          <w:rFonts w:ascii="標楷體" w:eastAsia="標楷體" w:hAnsi="標楷體"/>
          <w:bCs/>
          <w:sz w:val="28"/>
          <w:szCs w:val="28"/>
        </w:rPr>
      </w:pPr>
      <w:r>
        <w:rPr>
          <w:rFonts w:ascii="標楷體" w:eastAsia="標楷體" w:hAnsi="標楷體" w:hint="eastAsia"/>
          <w:bCs/>
          <w:sz w:val="28"/>
          <w:szCs w:val="28"/>
        </w:rPr>
        <w:t>四、</w:t>
      </w:r>
      <w:r w:rsidRPr="00F47FB3">
        <w:rPr>
          <w:rFonts w:ascii="標楷體" w:eastAsia="標楷體" w:hAnsi="標楷體" w:hint="eastAsia"/>
          <w:bCs/>
          <w:sz w:val="28"/>
          <w:szCs w:val="28"/>
        </w:rPr>
        <w:t>本總處於103年4月25日至26</w:t>
      </w:r>
      <w:r>
        <w:rPr>
          <w:rFonts w:ascii="標楷體" w:eastAsia="標楷體" w:hAnsi="標楷體" w:hint="eastAsia"/>
          <w:bCs/>
          <w:sz w:val="28"/>
          <w:szCs w:val="28"/>
        </w:rPr>
        <w:t>日辦理「</w:t>
      </w:r>
      <w:r w:rsidRPr="00F47FB3">
        <w:rPr>
          <w:rFonts w:ascii="標楷體" w:eastAsia="標楷體" w:hAnsi="標楷體" w:hint="eastAsia"/>
          <w:bCs/>
          <w:sz w:val="28"/>
          <w:szCs w:val="28"/>
        </w:rPr>
        <w:t>提升行政院所屬各機</w:t>
      </w:r>
      <w:r>
        <w:rPr>
          <w:rFonts w:ascii="標楷體" w:eastAsia="標楷體" w:hAnsi="標楷體" w:hint="eastAsia"/>
          <w:bCs/>
          <w:sz w:val="28"/>
          <w:szCs w:val="28"/>
        </w:rPr>
        <w:t>關公務人員積極任事與創新能力訓練」課程內容</w:t>
      </w:r>
      <w:r w:rsidR="00834858">
        <w:rPr>
          <w:rFonts w:ascii="標楷體" w:eastAsia="標楷體" w:hAnsi="標楷體" w:hint="eastAsia"/>
          <w:bCs/>
          <w:sz w:val="28"/>
          <w:szCs w:val="28"/>
        </w:rPr>
        <w:t>（請參考）</w:t>
      </w:r>
      <w:r>
        <w:rPr>
          <w:rFonts w:ascii="標楷體" w:eastAsia="標楷體" w:hAnsi="標楷體" w:hint="eastAsia"/>
          <w:bCs/>
          <w:sz w:val="28"/>
          <w:szCs w:val="28"/>
        </w:rPr>
        <w:t>：</w:t>
      </w:r>
    </w:p>
    <w:tbl>
      <w:tblPr>
        <w:tblW w:w="8224"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30"/>
        <w:gridCol w:w="1034"/>
      </w:tblGrid>
      <w:tr w:rsidR="00BE63E9" w:rsidRPr="003718B5" w:rsidTr="00F47FB3">
        <w:trPr>
          <w:jc w:val="center"/>
        </w:trPr>
        <w:tc>
          <w:tcPr>
            <w:tcW w:w="1560" w:type="dxa"/>
            <w:shd w:val="pct10" w:color="auto" w:fill="auto"/>
          </w:tcPr>
          <w:p w:rsidR="00BE63E9" w:rsidRPr="003718B5" w:rsidRDefault="00BE63E9" w:rsidP="00041B76">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課程主題</w:t>
            </w:r>
          </w:p>
        </w:tc>
        <w:tc>
          <w:tcPr>
            <w:tcW w:w="5630" w:type="dxa"/>
            <w:shd w:val="pct10" w:color="auto" w:fill="auto"/>
          </w:tcPr>
          <w:p w:rsidR="00BE63E9" w:rsidRPr="003718B5" w:rsidRDefault="00F47FB3" w:rsidP="00041B76">
            <w:pPr>
              <w:tabs>
                <w:tab w:val="left" w:pos="616"/>
              </w:tabs>
              <w:spacing w:line="500" w:lineRule="exact"/>
              <w:jc w:val="center"/>
              <w:rPr>
                <w:rFonts w:ascii="標楷體" w:eastAsia="標楷體" w:hAnsi="標楷體"/>
                <w:sz w:val="28"/>
              </w:rPr>
            </w:pPr>
            <w:r>
              <w:rPr>
                <w:rFonts w:ascii="標楷體" w:eastAsia="標楷體" w:hAnsi="標楷體" w:hint="eastAsia"/>
                <w:sz w:val="28"/>
              </w:rPr>
              <w:t>課程內容</w:t>
            </w:r>
          </w:p>
        </w:tc>
        <w:tc>
          <w:tcPr>
            <w:tcW w:w="1034" w:type="dxa"/>
            <w:shd w:val="pct10" w:color="auto" w:fill="auto"/>
          </w:tcPr>
          <w:p w:rsidR="00BE63E9" w:rsidRPr="003718B5" w:rsidRDefault="00BE63E9" w:rsidP="00041B76">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備註</w:t>
            </w: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人生三問 樂在所為</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給自己的人生定位，找出值得奮鬥的志趣與願景」，是很重要的功課。我們應該向自己提出「人生三問」，也就是問自己為何而活、如何生活，以及如何才能活出應活出的生命，且要加以探索與品味，這樣才能給自己</w:t>
            </w:r>
            <w:r w:rsidRPr="003718B5">
              <w:rPr>
                <w:rFonts w:ascii="標楷體" w:eastAsia="標楷體" w:hAnsi="標楷體" w:hint="eastAsia"/>
                <w:sz w:val="28"/>
              </w:rPr>
              <w:lastRenderedPageBreak/>
              <w:t>的人生定位，找出值得奮鬥的志趣與願景。對於所應是、所應為，樂在其中、坦然歡喜。</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lastRenderedPageBreak/>
              <w:t>全人安頓 效率倍增</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身心靈全人內涵三者不得偏廢，重要的是「靈要清明、心要慎選、身要配合」。人必須要先承認自我的不足，並花時間認識彼此的心靈世界，並學習在匆忙的生活中讓心靈沉澱，如此並能展開一個清明的身心靈三者兼俱的生活。有安頓的身心靈，方能無憂，為民興利，增加行事效率與效能。</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家庭職場 平衡雙贏</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在工作中和家庭生活中能否平衡自己的心態，怎樣把家庭生活中的熱情溫暖、輕鬆快樂的心態，和對家人的責任感融入到工作當中去;而又該如何把工作中的態度和責任、寬容與謙讓，互助合作、同理思考、對工作認真負責，一絲不苟的態度，和諧的關係，融入到家庭當中，達到家庭職場平衡雙贏。</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溝通同理 關懷服務</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良好的同理心及溝通能力，可以協助團隊積極建設，避免彼此交流時的人為障礙、藉以改善溝通而迅速提升工作效率，並幫助團隊成員快速掌握與人交流的藝術，進而培養關懷服務的情操。如何有雙贏的溝通藝術、和睦的人際關係、創造積極的團隊氛圍、於無形中提升工作效率，係為本專案重點之一。</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潛能開發 自我成長</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全人健康適能包含: 身體的健康(Physical health)：意指身體方面的功能健康、 心理的健康(Mental health)：意指有能力做清楚且有條理的思考、 情緒的健康(Emotional health)：意指有能力認知情緒，並能表達自己的情緒。亦指處理壓力、沮喪及焦慮等、社會的健康(Social health)：意指有能力創造與維持與他人之間的關係、精神的健康(Spiritual health)：泛指個人的行為信條或原則，及獲得內心的平靜。對某些人而言，指宗教信念及行為、社團或團體的健康(Societal health)：意指健康的生活圈，生活在健康的環境中。接近社區健康概念。由此可見，健康是動態的、積極的，是正向健康，是自己的責任，是有價值的。唯有促進全人健康，方能開發自我潛能並進而提昇之。</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打破本位 創新思維</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創新思維是指以新穎、獨特的方法解決問題的思維過程，也是人類思維活動中最積極、最活躍和最富有成果的一種思維形式。在我們的創造過程中我們要敢於面對複雜事物及其相互關係大膽質疑，絕不人云亦云。還要有思辯與冒險精神，多思與幽默等特性，要避免從眾與附庸，固執與偏見，刻板與保守的不良性格特徵。在創新過程中要突破權威型思維的障礙，不能只信權威，正所謂盡信書不如無書，也要突破自我思維侷限，學習換位思考，打破本位主義，寬容對待別人，嚴格要求自己，勇於承擔職責，重塑自我及工作目標。</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r w:rsidR="00BE63E9" w:rsidRPr="003718B5" w:rsidTr="00F47FB3">
        <w:trPr>
          <w:jc w:val="center"/>
        </w:trPr>
        <w:tc>
          <w:tcPr>
            <w:tcW w:w="1560" w:type="dxa"/>
            <w:shd w:val="clear" w:color="auto" w:fill="auto"/>
          </w:tcPr>
          <w:p w:rsidR="00BE63E9" w:rsidRPr="003718B5" w:rsidRDefault="00BE63E9" w:rsidP="00BE63E9">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專案管理 效能卓越</w:t>
            </w:r>
          </w:p>
        </w:tc>
        <w:tc>
          <w:tcPr>
            <w:tcW w:w="5630" w:type="dxa"/>
            <w:shd w:val="clear" w:color="auto" w:fill="auto"/>
          </w:tcPr>
          <w:p w:rsidR="00BE63E9" w:rsidRPr="003718B5" w:rsidRDefault="00BE63E9" w:rsidP="00041B76">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運用國際專案管理工具，如企業關鍵績效指標(KPI：Key Performance Indicator)是通過對組織內部流程的進行設置、取樣、計算、分析，衡量流程績效的一種目標式量化管理指標，是把企業的戰略目標分解為可操作的工作目標的工具，是企業績效管理的基礎。KPI可以使部門主管明確部門的主要責任，並以此為基礎，明確部門人員的業績衡量指標。建立明確的切實可行的KPI體系，是做好績效管理的關鍵。另外，結合工作進度表(Gannt Chart)及工作分解結構(Working Breakdown Structure)及預算機制(Budget) 等工具，提升工作效率、落實工作品質、達成工作目標。</w:t>
            </w:r>
          </w:p>
        </w:tc>
        <w:tc>
          <w:tcPr>
            <w:tcW w:w="1034" w:type="dxa"/>
            <w:shd w:val="clear" w:color="auto" w:fill="auto"/>
          </w:tcPr>
          <w:p w:rsidR="00BE63E9" w:rsidRPr="003718B5" w:rsidRDefault="00BE63E9" w:rsidP="00041B76">
            <w:pPr>
              <w:tabs>
                <w:tab w:val="left" w:pos="616"/>
              </w:tabs>
              <w:spacing w:line="500" w:lineRule="exact"/>
              <w:rPr>
                <w:rFonts w:ascii="標楷體" w:eastAsia="標楷體" w:hAnsi="標楷體"/>
                <w:sz w:val="28"/>
              </w:rPr>
            </w:pPr>
          </w:p>
        </w:tc>
      </w:tr>
    </w:tbl>
    <w:p w:rsidR="0072061E" w:rsidRPr="003718B5" w:rsidRDefault="0072061E" w:rsidP="00BE63E9">
      <w:pPr>
        <w:tabs>
          <w:tab w:val="left" w:pos="709"/>
        </w:tabs>
        <w:spacing w:line="440" w:lineRule="exact"/>
        <w:rPr>
          <w:rFonts w:ascii="標楷體" w:eastAsia="標楷體" w:hAnsi="標楷體"/>
          <w:bCs/>
          <w:sz w:val="28"/>
          <w:szCs w:val="28"/>
        </w:rPr>
      </w:pPr>
    </w:p>
    <w:sectPr w:rsidR="0072061E" w:rsidRPr="003718B5" w:rsidSect="00CF4D5F">
      <w:footerReference w:type="default" r:id="rId9"/>
      <w:pgSz w:w="11906" w:h="16838"/>
      <w:pgMar w:top="1440" w:right="1800" w:bottom="1440" w:left="1800" w:header="680"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DC" w:rsidRDefault="00FE66DC" w:rsidP="00CF4D5F">
      <w:r>
        <w:separator/>
      </w:r>
    </w:p>
  </w:endnote>
  <w:endnote w:type="continuationSeparator" w:id="0">
    <w:p w:rsidR="00FE66DC" w:rsidRDefault="00FE66DC" w:rsidP="00CF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701376"/>
      <w:docPartObj>
        <w:docPartGallery w:val="Page Numbers (Bottom of Page)"/>
        <w:docPartUnique/>
      </w:docPartObj>
    </w:sdtPr>
    <w:sdtEndPr/>
    <w:sdtContent>
      <w:p w:rsidR="00CF4D5F" w:rsidRDefault="00CF4D5F">
        <w:pPr>
          <w:pStyle w:val="a9"/>
          <w:jc w:val="center"/>
        </w:pPr>
        <w:r>
          <w:fldChar w:fldCharType="begin"/>
        </w:r>
        <w:r>
          <w:instrText>PAGE   \* MERGEFORMAT</w:instrText>
        </w:r>
        <w:r>
          <w:fldChar w:fldCharType="separate"/>
        </w:r>
        <w:r w:rsidR="0021495F" w:rsidRPr="0021495F">
          <w:rPr>
            <w:noProof/>
            <w:lang w:val="zh-TW"/>
          </w:rPr>
          <w:t>1</w:t>
        </w:r>
        <w:r>
          <w:fldChar w:fldCharType="end"/>
        </w:r>
      </w:p>
    </w:sdtContent>
  </w:sdt>
  <w:p w:rsidR="00CF4D5F" w:rsidRDefault="00CF4D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DC" w:rsidRDefault="00FE66DC" w:rsidP="00CF4D5F">
      <w:r>
        <w:separator/>
      </w:r>
    </w:p>
  </w:footnote>
  <w:footnote w:type="continuationSeparator" w:id="0">
    <w:p w:rsidR="00FE66DC" w:rsidRDefault="00FE66DC" w:rsidP="00CF4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CA1"/>
    <w:multiLevelType w:val="hybridMultilevel"/>
    <w:tmpl w:val="B0F2D59A"/>
    <w:lvl w:ilvl="0" w:tplc="CCB02AD0">
      <w:start w:val="1"/>
      <w:numFmt w:val="taiwaneseCountingThousand"/>
      <w:lvlText w:val="（%1）"/>
      <w:lvlJc w:val="left"/>
      <w:pPr>
        <w:ind w:left="816" w:hanging="8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961E8D"/>
    <w:multiLevelType w:val="hybridMultilevel"/>
    <w:tmpl w:val="F96EA702"/>
    <w:lvl w:ilvl="0" w:tplc="6E3ED97C">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A4213CA"/>
    <w:multiLevelType w:val="hybridMultilevel"/>
    <w:tmpl w:val="73FE67D4"/>
    <w:lvl w:ilvl="0" w:tplc="C0A649AC">
      <w:start w:val="1"/>
      <w:numFmt w:val="decimalFullWidth"/>
      <w:lvlText w:val="%1、"/>
      <w:lvlJc w:val="left"/>
      <w:pPr>
        <w:ind w:left="1080" w:hanging="720"/>
      </w:pPr>
      <w:rPr>
        <w:rFonts w:ascii="標楷體" w:eastAsia="標楷體" w:hAnsi="標楷體" w:cstheme="minorBidi"/>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4E3B746F"/>
    <w:multiLevelType w:val="hybridMultilevel"/>
    <w:tmpl w:val="F7FC005C"/>
    <w:lvl w:ilvl="0" w:tplc="B2980D48">
      <w:start w:val="1"/>
      <w:numFmt w:val="decimal"/>
      <w:lvlText w:val="%1."/>
      <w:lvlJc w:val="left"/>
      <w:pPr>
        <w:ind w:left="360" w:hanging="360"/>
      </w:pPr>
      <w:rPr>
        <w:rFonts w:asciiTheme="minorHAnsi" w:eastAsiaTheme="minorEastAsia" w:hAnsiTheme="minorHAns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57B1944"/>
    <w:multiLevelType w:val="hybridMultilevel"/>
    <w:tmpl w:val="46E63FDC"/>
    <w:lvl w:ilvl="0" w:tplc="2F2624F0">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4350CFE"/>
    <w:multiLevelType w:val="hybridMultilevel"/>
    <w:tmpl w:val="748A4658"/>
    <w:lvl w:ilvl="0" w:tplc="F4AAC462">
      <w:start w:val="1"/>
      <w:numFmt w:val="decimalFullWidth"/>
      <w:lvlText w:val="%1、"/>
      <w:lvlJc w:val="left"/>
      <w:pPr>
        <w:ind w:left="840" w:hanging="480"/>
      </w:pPr>
      <w:rPr>
        <w:rFonts w:ascii="標楷體" w:eastAsia="標楷體" w:hAnsi="標楷體" w:cstheme="minorBidi"/>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796E55D9"/>
    <w:multiLevelType w:val="hybridMultilevel"/>
    <w:tmpl w:val="FC82A7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05"/>
    <w:rsid w:val="0000328F"/>
    <w:rsid w:val="00065828"/>
    <w:rsid w:val="00096A68"/>
    <w:rsid w:val="001B5D21"/>
    <w:rsid w:val="0021495F"/>
    <w:rsid w:val="0024778E"/>
    <w:rsid w:val="00247932"/>
    <w:rsid w:val="0026067F"/>
    <w:rsid w:val="00273B28"/>
    <w:rsid w:val="003564C5"/>
    <w:rsid w:val="003718B5"/>
    <w:rsid w:val="00443071"/>
    <w:rsid w:val="00592469"/>
    <w:rsid w:val="00677C91"/>
    <w:rsid w:val="00694456"/>
    <w:rsid w:val="0072061E"/>
    <w:rsid w:val="007F53C4"/>
    <w:rsid w:val="00834858"/>
    <w:rsid w:val="008A7D6F"/>
    <w:rsid w:val="008B11EE"/>
    <w:rsid w:val="00AC1531"/>
    <w:rsid w:val="00AD3FFA"/>
    <w:rsid w:val="00AD54FE"/>
    <w:rsid w:val="00B8398B"/>
    <w:rsid w:val="00BA1473"/>
    <w:rsid w:val="00BE63E9"/>
    <w:rsid w:val="00C54BCC"/>
    <w:rsid w:val="00C57AFD"/>
    <w:rsid w:val="00C73548"/>
    <w:rsid w:val="00CD71CC"/>
    <w:rsid w:val="00CF4D5F"/>
    <w:rsid w:val="00E10F05"/>
    <w:rsid w:val="00F40764"/>
    <w:rsid w:val="00F47FB3"/>
    <w:rsid w:val="00F52CFD"/>
    <w:rsid w:val="00FE66DC"/>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05"/>
    <w:pPr>
      <w:ind w:leftChars="200" w:left="480"/>
    </w:pPr>
  </w:style>
  <w:style w:type="paragraph" w:styleId="a4">
    <w:name w:val="Balloon Text"/>
    <w:basedOn w:val="a"/>
    <w:link w:val="a5"/>
    <w:uiPriority w:val="99"/>
    <w:semiHidden/>
    <w:unhideWhenUsed/>
    <w:rsid w:val="00FF358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F3589"/>
    <w:rPr>
      <w:rFonts w:asciiTheme="majorHAnsi" w:eastAsiaTheme="majorEastAsia" w:hAnsiTheme="majorHAnsi" w:cstheme="majorBidi"/>
      <w:sz w:val="18"/>
      <w:szCs w:val="18"/>
    </w:rPr>
  </w:style>
  <w:style w:type="table" w:styleId="a6">
    <w:name w:val="Table Grid"/>
    <w:basedOn w:val="a1"/>
    <w:uiPriority w:val="59"/>
    <w:rsid w:val="008A7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F4D5F"/>
    <w:pPr>
      <w:tabs>
        <w:tab w:val="center" w:pos="4153"/>
        <w:tab w:val="right" w:pos="8306"/>
      </w:tabs>
      <w:snapToGrid w:val="0"/>
    </w:pPr>
    <w:rPr>
      <w:sz w:val="20"/>
      <w:szCs w:val="20"/>
    </w:rPr>
  </w:style>
  <w:style w:type="character" w:customStyle="1" w:styleId="a8">
    <w:name w:val="頁首 字元"/>
    <w:basedOn w:val="a0"/>
    <w:link w:val="a7"/>
    <w:uiPriority w:val="99"/>
    <w:rsid w:val="00CF4D5F"/>
    <w:rPr>
      <w:sz w:val="20"/>
      <w:szCs w:val="20"/>
    </w:rPr>
  </w:style>
  <w:style w:type="paragraph" w:styleId="a9">
    <w:name w:val="footer"/>
    <w:basedOn w:val="a"/>
    <w:link w:val="aa"/>
    <w:uiPriority w:val="99"/>
    <w:unhideWhenUsed/>
    <w:rsid w:val="00CF4D5F"/>
    <w:pPr>
      <w:tabs>
        <w:tab w:val="center" w:pos="4153"/>
        <w:tab w:val="right" w:pos="8306"/>
      </w:tabs>
      <w:snapToGrid w:val="0"/>
    </w:pPr>
    <w:rPr>
      <w:sz w:val="20"/>
      <w:szCs w:val="20"/>
    </w:rPr>
  </w:style>
  <w:style w:type="character" w:customStyle="1" w:styleId="aa">
    <w:name w:val="頁尾 字元"/>
    <w:basedOn w:val="a0"/>
    <w:link w:val="a9"/>
    <w:uiPriority w:val="99"/>
    <w:rsid w:val="00CF4D5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05"/>
    <w:pPr>
      <w:ind w:leftChars="200" w:left="480"/>
    </w:pPr>
  </w:style>
  <w:style w:type="paragraph" w:styleId="a4">
    <w:name w:val="Balloon Text"/>
    <w:basedOn w:val="a"/>
    <w:link w:val="a5"/>
    <w:uiPriority w:val="99"/>
    <w:semiHidden/>
    <w:unhideWhenUsed/>
    <w:rsid w:val="00FF358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F3589"/>
    <w:rPr>
      <w:rFonts w:asciiTheme="majorHAnsi" w:eastAsiaTheme="majorEastAsia" w:hAnsiTheme="majorHAnsi" w:cstheme="majorBidi"/>
      <w:sz w:val="18"/>
      <w:szCs w:val="18"/>
    </w:rPr>
  </w:style>
  <w:style w:type="table" w:styleId="a6">
    <w:name w:val="Table Grid"/>
    <w:basedOn w:val="a1"/>
    <w:uiPriority w:val="59"/>
    <w:rsid w:val="008A7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F4D5F"/>
    <w:pPr>
      <w:tabs>
        <w:tab w:val="center" w:pos="4153"/>
        <w:tab w:val="right" w:pos="8306"/>
      </w:tabs>
      <w:snapToGrid w:val="0"/>
    </w:pPr>
    <w:rPr>
      <w:sz w:val="20"/>
      <w:szCs w:val="20"/>
    </w:rPr>
  </w:style>
  <w:style w:type="character" w:customStyle="1" w:styleId="a8">
    <w:name w:val="頁首 字元"/>
    <w:basedOn w:val="a0"/>
    <w:link w:val="a7"/>
    <w:uiPriority w:val="99"/>
    <w:rsid w:val="00CF4D5F"/>
    <w:rPr>
      <w:sz w:val="20"/>
      <w:szCs w:val="20"/>
    </w:rPr>
  </w:style>
  <w:style w:type="paragraph" w:styleId="a9">
    <w:name w:val="footer"/>
    <w:basedOn w:val="a"/>
    <w:link w:val="aa"/>
    <w:uiPriority w:val="99"/>
    <w:unhideWhenUsed/>
    <w:rsid w:val="00CF4D5F"/>
    <w:pPr>
      <w:tabs>
        <w:tab w:val="center" w:pos="4153"/>
        <w:tab w:val="right" w:pos="8306"/>
      </w:tabs>
      <w:snapToGrid w:val="0"/>
    </w:pPr>
    <w:rPr>
      <w:sz w:val="20"/>
      <w:szCs w:val="20"/>
    </w:rPr>
  </w:style>
  <w:style w:type="character" w:customStyle="1" w:styleId="aa">
    <w:name w:val="頁尾 字元"/>
    <w:basedOn w:val="a0"/>
    <w:link w:val="a9"/>
    <w:uiPriority w:val="99"/>
    <w:rsid w:val="00CF4D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375FE-BA0A-4835-8E7A-97782DDA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陳漢宇</dc:creator>
  <cp:lastModifiedBy>總發文呂志彥</cp:lastModifiedBy>
  <cp:revision>4</cp:revision>
  <cp:lastPrinted>2014-05-13T02:29:00Z</cp:lastPrinted>
  <dcterms:created xsi:type="dcterms:W3CDTF">2014-05-19T01:22:00Z</dcterms:created>
  <dcterms:modified xsi:type="dcterms:W3CDTF">2014-05-19T02:00:00Z</dcterms:modified>
</cp:coreProperties>
</file>